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8E" w:rsidRPr="0077559B" w:rsidRDefault="0065218E" w:rsidP="0065218E">
      <w:pPr>
        <w:rPr>
          <w:lang w:val="en-GB"/>
        </w:rPr>
      </w:pPr>
    </w:p>
    <w:p w:rsidR="00C5008E" w:rsidRPr="0077559B" w:rsidRDefault="00C5008E" w:rsidP="0065218E">
      <w:pPr>
        <w:rPr>
          <w:lang w:val="en-GB"/>
        </w:rPr>
      </w:pPr>
    </w:p>
    <w:p w:rsidR="00C5008E" w:rsidRPr="0077559B" w:rsidRDefault="00C5008E" w:rsidP="0065218E">
      <w:pPr>
        <w:rPr>
          <w:lang w:val="en-GB"/>
        </w:rPr>
      </w:pPr>
    </w:p>
    <w:p w:rsidR="00C5008E" w:rsidRPr="0077559B" w:rsidRDefault="00C5008E" w:rsidP="0065218E">
      <w:pPr>
        <w:rPr>
          <w:lang w:val="en-GB"/>
        </w:rPr>
      </w:pPr>
    </w:p>
    <w:p w:rsidR="00C5008E" w:rsidRPr="0077559B" w:rsidRDefault="00C5008E" w:rsidP="0065218E">
      <w:pPr>
        <w:rPr>
          <w:lang w:val="en-GB"/>
        </w:rPr>
      </w:pPr>
    </w:p>
    <w:p w:rsidR="00C5008E" w:rsidRPr="0077559B" w:rsidRDefault="00C5008E" w:rsidP="0065218E">
      <w:pPr>
        <w:rPr>
          <w:lang w:val="en-GB"/>
        </w:rPr>
      </w:pPr>
    </w:p>
    <w:p w:rsidR="00C5008E" w:rsidRPr="0077559B" w:rsidRDefault="00C5008E" w:rsidP="0065218E">
      <w:pPr>
        <w:rPr>
          <w:lang w:val="en-GB"/>
        </w:rPr>
      </w:pPr>
    </w:p>
    <w:p w:rsidR="00A14846" w:rsidRPr="0077559B" w:rsidRDefault="00E31F84" w:rsidP="0035578B">
      <w:pPr>
        <w:pStyle w:val="berschrift3"/>
        <w:tabs>
          <w:tab w:val="left" w:pos="5812"/>
        </w:tabs>
        <w:spacing w:line="320" w:lineRule="atLeast"/>
        <w:ind w:right="-427"/>
        <w:rPr>
          <w:lang w:val="en-GB"/>
        </w:rPr>
      </w:pPr>
      <w:r w:rsidRPr="0077559B">
        <w:rPr>
          <w:lang w:val="en-GB"/>
        </w:rPr>
        <w:t>CLOSING REPORT</w:t>
      </w:r>
      <w:r w:rsidR="00A14846" w:rsidRPr="0077559B">
        <w:rPr>
          <w:lang w:val="en-GB"/>
        </w:rPr>
        <w:tab/>
      </w:r>
      <w:r w:rsidR="0035578B" w:rsidRPr="0077559B">
        <w:rPr>
          <w:sz w:val="22"/>
          <w:szCs w:val="22"/>
          <w:lang w:val="en-GB"/>
        </w:rPr>
        <w:t>November</w:t>
      </w:r>
      <w:r w:rsidR="00A14846" w:rsidRPr="0077559B">
        <w:rPr>
          <w:sz w:val="22"/>
          <w:szCs w:val="22"/>
          <w:lang w:val="en-GB"/>
        </w:rPr>
        <w:t xml:space="preserve"> 2015</w:t>
      </w:r>
    </w:p>
    <w:p w:rsidR="00A14846" w:rsidRPr="0077559B" w:rsidRDefault="00A14846" w:rsidP="00C5008E">
      <w:pPr>
        <w:spacing w:line="240" w:lineRule="exact"/>
        <w:rPr>
          <w:lang w:val="en-GB"/>
        </w:rPr>
      </w:pPr>
    </w:p>
    <w:p w:rsidR="00A14846" w:rsidRPr="0077559B" w:rsidRDefault="00A14846" w:rsidP="00C5008E">
      <w:pPr>
        <w:spacing w:line="240" w:lineRule="exact"/>
        <w:rPr>
          <w:lang w:val="en-GB"/>
        </w:rPr>
      </w:pPr>
    </w:p>
    <w:p w:rsidR="00A14846" w:rsidRPr="0077559B" w:rsidRDefault="00E31F84" w:rsidP="00A14846">
      <w:pPr>
        <w:pStyle w:val="berschrift"/>
        <w:spacing w:line="320" w:lineRule="atLeast"/>
        <w:rPr>
          <w:lang w:val="en-GB"/>
        </w:rPr>
      </w:pPr>
      <w:r w:rsidRPr="0077559B">
        <w:rPr>
          <w:lang w:val="en-GB"/>
        </w:rPr>
        <w:t xml:space="preserve">Successful </w:t>
      </w:r>
      <w:r w:rsidR="001D1DEC" w:rsidRPr="0077559B">
        <w:rPr>
          <w:lang w:val="en-GB"/>
        </w:rPr>
        <w:t>European Heat Pump Summit 2015</w:t>
      </w:r>
    </w:p>
    <w:p w:rsidR="00A14846" w:rsidRPr="0077559B" w:rsidRDefault="00A14846" w:rsidP="00C5008E">
      <w:pPr>
        <w:spacing w:line="240" w:lineRule="exact"/>
        <w:rPr>
          <w:lang w:val="en-GB"/>
        </w:rPr>
      </w:pPr>
    </w:p>
    <w:p w:rsidR="00A14846" w:rsidRPr="0077559B" w:rsidRDefault="00E31F84" w:rsidP="00C5008E">
      <w:pPr>
        <w:pStyle w:val="Listenabsatz"/>
        <w:numPr>
          <w:ilvl w:val="0"/>
          <w:numId w:val="5"/>
        </w:numPr>
        <w:tabs>
          <w:tab w:val="clear" w:pos="720"/>
          <w:tab w:val="num" w:pos="567"/>
        </w:tabs>
        <w:spacing w:line="300" w:lineRule="atLeast"/>
        <w:ind w:hanging="720"/>
        <w:rPr>
          <w:b/>
          <w:lang w:val="en-GB"/>
        </w:rPr>
      </w:pPr>
      <w:r w:rsidRPr="0077559B">
        <w:rPr>
          <w:b/>
          <w:lang w:val="en-GB"/>
        </w:rPr>
        <w:t>Conference programme popular with participants</w:t>
      </w:r>
    </w:p>
    <w:p w:rsidR="00A14846" w:rsidRPr="0077559B" w:rsidRDefault="00E31F84" w:rsidP="00C5008E">
      <w:pPr>
        <w:pStyle w:val="Listenabsatz"/>
        <w:numPr>
          <w:ilvl w:val="0"/>
          <w:numId w:val="5"/>
        </w:numPr>
        <w:tabs>
          <w:tab w:val="clear" w:pos="720"/>
          <w:tab w:val="num" w:pos="567"/>
        </w:tabs>
        <w:spacing w:line="300" w:lineRule="atLeast"/>
        <w:ind w:hanging="720"/>
        <w:rPr>
          <w:b/>
          <w:lang w:val="en-GB"/>
        </w:rPr>
      </w:pPr>
      <w:r w:rsidRPr="0077559B">
        <w:rPr>
          <w:b/>
          <w:lang w:val="en-GB"/>
        </w:rPr>
        <w:t>High level of internationalism</w:t>
      </w:r>
    </w:p>
    <w:p w:rsidR="00A14846" w:rsidRPr="0077559B" w:rsidRDefault="00A14846" w:rsidP="00A14846">
      <w:pPr>
        <w:spacing w:line="240" w:lineRule="exact"/>
        <w:rPr>
          <w:lang w:val="en-GB"/>
        </w:rPr>
      </w:pPr>
    </w:p>
    <w:p w:rsidR="00A14846" w:rsidRPr="0077559B" w:rsidRDefault="00E31F84" w:rsidP="00C5008E">
      <w:pPr>
        <w:pStyle w:val="Zusammenfassung"/>
        <w:spacing w:line="300" w:lineRule="atLeast"/>
        <w:rPr>
          <w:lang w:val="en-GB"/>
        </w:rPr>
      </w:pPr>
      <w:r w:rsidRPr="0077559B">
        <w:rPr>
          <w:lang w:val="en-GB"/>
        </w:rPr>
        <w:t xml:space="preserve">After two days packed </w:t>
      </w:r>
      <w:r w:rsidR="0080137E">
        <w:rPr>
          <w:lang w:val="en-GB"/>
        </w:rPr>
        <w:t>with</w:t>
      </w:r>
      <w:r w:rsidRPr="0077559B">
        <w:rPr>
          <w:lang w:val="en-GB"/>
        </w:rPr>
        <w:t xml:space="preserve"> first-class presentations and high-quality up-to-date information events, the </w:t>
      </w:r>
      <w:r w:rsidR="001D1DEC" w:rsidRPr="0077559B">
        <w:rPr>
          <w:lang w:val="en-GB"/>
        </w:rPr>
        <w:t xml:space="preserve">European Heat Pump Summit – powered by Chillventa </w:t>
      </w:r>
      <w:r w:rsidR="0080137E">
        <w:rPr>
          <w:lang w:val="en-GB"/>
        </w:rPr>
        <w:t xml:space="preserve">– </w:t>
      </w:r>
      <w:r w:rsidRPr="0077559B">
        <w:rPr>
          <w:lang w:val="en-GB"/>
        </w:rPr>
        <w:t xml:space="preserve">came to a successful close in the </w:t>
      </w:r>
      <w:r w:rsidR="0080137E" w:rsidRPr="0077559B">
        <w:rPr>
          <w:lang w:val="en-GB"/>
        </w:rPr>
        <w:t xml:space="preserve">Nuremberg </w:t>
      </w:r>
      <w:r w:rsidR="0080137E">
        <w:rPr>
          <w:lang w:val="en-GB"/>
        </w:rPr>
        <w:t>E</w:t>
      </w:r>
      <w:r w:rsidRPr="0077559B">
        <w:rPr>
          <w:lang w:val="en-GB"/>
        </w:rPr>
        <w:t xml:space="preserve">xhibition </w:t>
      </w:r>
      <w:r w:rsidR="0080137E">
        <w:rPr>
          <w:lang w:val="en-GB"/>
        </w:rPr>
        <w:t>C</w:t>
      </w:r>
      <w:r w:rsidRPr="0077559B">
        <w:rPr>
          <w:lang w:val="en-GB"/>
        </w:rPr>
        <w:t xml:space="preserve">entre on </w:t>
      </w:r>
      <w:r w:rsidR="001D1DEC" w:rsidRPr="0077559B">
        <w:rPr>
          <w:lang w:val="en-GB"/>
        </w:rPr>
        <w:t xml:space="preserve">22 </w:t>
      </w:r>
      <w:r w:rsidR="0077559B" w:rsidRPr="0077559B">
        <w:rPr>
          <w:lang w:val="en-GB"/>
        </w:rPr>
        <w:t>October</w:t>
      </w:r>
      <w:r w:rsidR="001D1DEC" w:rsidRPr="0077559B">
        <w:rPr>
          <w:lang w:val="en-GB"/>
        </w:rPr>
        <w:t xml:space="preserve">. 240 </w:t>
      </w:r>
      <w:r w:rsidRPr="0077559B">
        <w:rPr>
          <w:lang w:val="en-GB"/>
        </w:rPr>
        <w:t xml:space="preserve">heat pump experts and </w:t>
      </w:r>
      <w:r w:rsidR="001D1DEC" w:rsidRPr="0077559B">
        <w:rPr>
          <w:lang w:val="en-GB"/>
        </w:rPr>
        <w:t xml:space="preserve">21 </w:t>
      </w:r>
      <w:r w:rsidRPr="0077559B">
        <w:rPr>
          <w:lang w:val="en-GB"/>
        </w:rPr>
        <w:t xml:space="preserve">exhibitors in the accompanying </w:t>
      </w:r>
      <w:r w:rsidR="00C11AB3" w:rsidRPr="0077559B">
        <w:rPr>
          <w:lang w:val="en-GB"/>
        </w:rPr>
        <w:t>F</w:t>
      </w:r>
      <w:r w:rsidRPr="0077559B">
        <w:rPr>
          <w:lang w:val="en-GB"/>
        </w:rPr>
        <w:t xml:space="preserve">oyer </w:t>
      </w:r>
      <w:r w:rsidR="00C11AB3" w:rsidRPr="0077559B">
        <w:rPr>
          <w:lang w:val="en-GB"/>
        </w:rPr>
        <w:t xml:space="preserve">Expo </w:t>
      </w:r>
      <w:r w:rsidRPr="0077559B">
        <w:rPr>
          <w:lang w:val="en-GB"/>
        </w:rPr>
        <w:t xml:space="preserve">took part in this year's trade event on the subject of heat pumps. </w:t>
      </w:r>
      <w:r w:rsidR="00DC0D11">
        <w:rPr>
          <w:lang w:val="en-GB"/>
        </w:rPr>
        <w:t>E</w:t>
      </w:r>
      <w:r w:rsidRPr="0077559B">
        <w:rPr>
          <w:lang w:val="en-GB"/>
        </w:rPr>
        <w:t xml:space="preserve">xperts from </w:t>
      </w:r>
      <w:r w:rsidR="00DC0D11">
        <w:rPr>
          <w:lang w:val="en-GB"/>
        </w:rPr>
        <w:t>around</w:t>
      </w:r>
      <w:r w:rsidRPr="0077559B">
        <w:rPr>
          <w:lang w:val="en-GB"/>
        </w:rPr>
        <w:t xml:space="preserve"> the world use</w:t>
      </w:r>
      <w:r w:rsidR="00DC0D11">
        <w:rPr>
          <w:lang w:val="en-GB"/>
        </w:rPr>
        <w:t xml:space="preserve">d this </w:t>
      </w:r>
      <w:r w:rsidRPr="0077559B">
        <w:rPr>
          <w:lang w:val="en-GB"/>
        </w:rPr>
        <w:t>opportunity to exchange views, discuss research results</w:t>
      </w:r>
      <w:r w:rsidR="00DC0D11">
        <w:rPr>
          <w:lang w:val="en-GB"/>
        </w:rPr>
        <w:t>,</w:t>
      </w:r>
      <w:r w:rsidRPr="0077559B">
        <w:rPr>
          <w:lang w:val="en-GB"/>
        </w:rPr>
        <w:t xml:space="preserve"> and </w:t>
      </w:r>
      <w:r w:rsidR="0077559B" w:rsidRPr="0077559B">
        <w:rPr>
          <w:lang w:val="en-GB"/>
        </w:rPr>
        <w:t>find</w:t>
      </w:r>
      <w:r w:rsidRPr="0077559B">
        <w:rPr>
          <w:lang w:val="en-GB"/>
        </w:rPr>
        <w:t xml:space="preserve"> out about the latest trends and developments. A further highlight was the </w:t>
      </w:r>
      <w:r w:rsidR="00C11AB3" w:rsidRPr="0077559B">
        <w:rPr>
          <w:lang w:val="en-GB"/>
        </w:rPr>
        <w:t>F</w:t>
      </w:r>
      <w:r w:rsidRPr="0077559B">
        <w:rPr>
          <w:lang w:val="en-GB"/>
        </w:rPr>
        <w:t xml:space="preserve">oyer </w:t>
      </w:r>
      <w:r w:rsidR="00C11AB3" w:rsidRPr="0077559B">
        <w:rPr>
          <w:lang w:val="en-GB"/>
        </w:rPr>
        <w:t>Expo</w:t>
      </w:r>
      <w:r w:rsidRPr="0077559B">
        <w:rPr>
          <w:lang w:val="en-GB"/>
        </w:rPr>
        <w:t xml:space="preserve">, where a wide range of new </w:t>
      </w:r>
      <w:r w:rsidR="00F55A12" w:rsidRPr="00822B77">
        <w:rPr>
          <w:lang w:val="en-GB"/>
        </w:rPr>
        <w:t xml:space="preserve">components and </w:t>
      </w:r>
      <w:r w:rsidRPr="0077559B">
        <w:rPr>
          <w:lang w:val="en-GB"/>
        </w:rPr>
        <w:t>products was presented</w:t>
      </w:r>
      <w:r w:rsidR="00DC0D11">
        <w:rPr>
          <w:lang w:val="en-GB"/>
        </w:rPr>
        <w:t>.</w:t>
      </w:r>
      <w:r w:rsidRPr="0077559B">
        <w:rPr>
          <w:lang w:val="en-GB"/>
        </w:rPr>
        <w:t xml:space="preserve"> </w:t>
      </w:r>
      <w:r w:rsidR="00DC0D11">
        <w:rPr>
          <w:lang w:val="en-GB"/>
        </w:rPr>
        <w:t>T</w:t>
      </w:r>
      <w:r w:rsidRPr="0077559B">
        <w:rPr>
          <w:lang w:val="en-GB"/>
        </w:rPr>
        <w:t xml:space="preserve">his year the proportion of international exhibitors reached over </w:t>
      </w:r>
      <w:r w:rsidR="0035327F" w:rsidRPr="0077559B">
        <w:rPr>
          <w:lang w:val="en-GB"/>
        </w:rPr>
        <w:t>75</w:t>
      </w:r>
      <w:r w:rsidR="00DC0D11">
        <w:rPr>
          <w:lang w:val="en-GB"/>
        </w:rPr>
        <w:t xml:space="preserve"> percent</w:t>
      </w:r>
      <w:r w:rsidR="008844C1" w:rsidRPr="0077559B">
        <w:rPr>
          <w:lang w:val="en-GB"/>
        </w:rPr>
        <w:t>.</w:t>
      </w:r>
    </w:p>
    <w:p w:rsidR="001D1DEC" w:rsidRPr="0077559B" w:rsidRDefault="001D1DEC" w:rsidP="00C5008E">
      <w:pPr>
        <w:spacing w:line="240" w:lineRule="exact"/>
        <w:rPr>
          <w:lang w:val="en-GB"/>
        </w:rPr>
      </w:pPr>
    </w:p>
    <w:p w:rsidR="0088101C" w:rsidRPr="0077559B" w:rsidRDefault="00E31F84" w:rsidP="00A14846">
      <w:pPr>
        <w:pStyle w:val="Textkrper"/>
        <w:spacing w:line="320" w:lineRule="atLeast"/>
        <w:rPr>
          <w:b w:val="0"/>
          <w:lang w:val="en-GB"/>
        </w:rPr>
      </w:pPr>
      <w:r w:rsidRPr="0077559B">
        <w:rPr>
          <w:b w:val="0"/>
          <w:lang w:val="en-GB"/>
        </w:rPr>
        <w:t>"We are happy with the success of the</w:t>
      </w:r>
      <w:r w:rsidR="00BA035E" w:rsidRPr="0077559B">
        <w:rPr>
          <w:b w:val="0"/>
          <w:lang w:val="en-GB"/>
        </w:rPr>
        <w:t xml:space="preserve"> European Heat Pump Summit 2015</w:t>
      </w:r>
      <w:r w:rsidR="00052F88" w:rsidRPr="0077559B">
        <w:rPr>
          <w:b w:val="0"/>
          <w:lang w:val="en-GB"/>
        </w:rPr>
        <w:t xml:space="preserve">", summarized </w:t>
      </w:r>
      <w:r w:rsidR="00F83BF4" w:rsidRPr="0077559B">
        <w:rPr>
          <w:b w:val="0"/>
          <w:lang w:val="en-GB"/>
        </w:rPr>
        <w:t xml:space="preserve">Alexander Stein, </w:t>
      </w:r>
      <w:r w:rsidR="00BC079E">
        <w:rPr>
          <w:b w:val="0"/>
          <w:lang w:val="en-GB"/>
        </w:rPr>
        <w:t>Executive Director</w:t>
      </w:r>
      <w:r w:rsidR="003E1259">
        <w:rPr>
          <w:b w:val="0"/>
          <w:lang w:val="en-GB"/>
        </w:rPr>
        <w:t xml:space="preserve"> for</w:t>
      </w:r>
      <w:r w:rsidR="00F83BF4" w:rsidRPr="0077559B">
        <w:rPr>
          <w:b w:val="0"/>
          <w:lang w:val="en-GB"/>
        </w:rPr>
        <w:t xml:space="preserve"> </w:t>
      </w:r>
      <w:proofErr w:type="spellStart"/>
      <w:r w:rsidR="00F83BF4" w:rsidRPr="0077559B">
        <w:rPr>
          <w:b w:val="0"/>
          <w:lang w:val="en-GB"/>
        </w:rPr>
        <w:t>NürnbergMesse</w:t>
      </w:r>
      <w:proofErr w:type="spellEnd"/>
      <w:r w:rsidR="00F83BF4" w:rsidRPr="0077559B">
        <w:rPr>
          <w:b w:val="0"/>
          <w:lang w:val="en-GB"/>
        </w:rPr>
        <w:t xml:space="preserve">. </w:t>
      </w:r>
      <w:r w:rsidR="00052F88" w:rsidRPr="0077559B">
        <w:rPr>
          <w:b w:val="0"/>
          <w:lang w:val="en-GB"/>
        </w:rPr>
        <w:t>With 240 participants and 21 exhibitors, the</w:t>
      </w:r>
      <w:r w:rsidR="00F83BF4" w:rsidRPr="0077559B">
        <w:rPr>
          <w:b w:val="0"/>
          <w:lang w:val="en-GB"/>
        </w:rPr>
        <w:t xml:space="preserve"> European Heat Pump Summit is</w:t>
      </w:r>
      <w:r w:rsidR="00052F88" w:rsidRPr="0077559B">
        <w:rPr>
          <w:b w:val="0"/>
          <w:lang w:val="en-GB"/>
        </w:rPr>
        <w:t xml:space="preserve"> the largest heat pump event in Europe for industrial and commercial applications</w:t>
      </w:r>
      <w:r w:rsidR="00317285" w:rsidRPr="00822B77">
        <w:rPr>
          <w:b w:val="0"/>
          <w:lang w:val="en-GB"/>
        </w:rPr>
        <w:t>,</w:t>
      </w:r>
      <w:r w:rsidR="00052F88" w:rsidRPr="00822B77">
        <w:rPr>
          <w:b w:val="0"/>
          <w:lang w:val="en-GB"/>
        </w:rPr>
        <w:t xml:space="preserve"> </w:t>
      </w:r>
      <w:r w:rsidR="00317285" w:rsidRPr="00822B77">
        <w:rPr>
          <w:b w:val="0"/>
          <w:lang w:val="en-GB"/>
        </w:rPr>
        <w:t>for</w:t>
      </w:r>
      <w:r w:rsidR="00052F88" w:rsidRPr="00822B77">
        <w:rPr>
          <w:b w:val="0"/>
          <w:lang w:val="en-GB"/>
        </w:rPr>
        <w:t xml:space="preserve"> </w:t>
      </w:r>
      <w:r w:rsidR="00052F88" w:rsidRPr="0077559B">
        <w:rPr>
          <w:b w:val="0"/>
          <w:lang w:val="en-GB"/>
        </w:rPr>
        <w:t xml:space="preserve">residential construction, </w:t>
      </w:r>
      <w:r w:rsidR="003E1259">
        <w:rPr>
          <w:b w:val="0"/>
          <w:lang w:val="en-GB"/>
        </w:rPr>
        <w:t>as well as</w:t>
      </w:r>
      <w:r w:rsidR="003E1259" w:rsidRPr="0077559B">
        <w:rPr>
          <w:b w:val="0"/>
          <w:lang w:val="en-GB"/>
        </w:rPr>
        <w:t xml:space="preserve"> </w:t>
      </w:r>
      <w:r w:rsidR="00052F88" w:rsidRPr="0077559B">
        <w:rPr>
          <w:b w:val="0"/>
          <w:lang w:val="en-GB"/>
        </w:rPr>
        <w:t xml:space="preserve">hybrid systems and components. "The number of participants and exhibitors is on a par with the </w:t>
      </w:r>
      <w:r w:rsidR="00052F88" w:rsidRPr="00822B77">
        <w:rPr>
          <w:b w:val="0"/>
          <w:lang w:val="en-GB"/>
        </w:rPr>
        <w:t>previous</w:t>
      </w:r>
      <w:r w:rsidR="00822B77">
        <w:rPr>
          <w:b w:val="0"/>
          <w:lang w:val="en-GB"/>
        </w:rPr>
        <w:t xml:space="preserve"> event</w:t>
      </w:r>
      <w:r w:rsidR="00052F88" w:rsidRPr="0077559B">
        <w:rPr>
          <w:b w:val="0"/>
          <w:lang w:val="en-GB"/>
        </w:rPr>
        <w:t>, which is</w:t>
      </w:r>
      <w:r w:rsidR="0034718A">
        <w:rPr>
          <w:b w:val="0"/>
          <w:lang w:val="en-GB"/>
        </w:rPr>
        <w:t xml:space="preserve"> satisfying.</w:t>
      </w:r>
      <w:r w:rsidR="001F4EA4">
        <w:rPr>
          <w:b w:val="0"/>
          <w:lang w:val="en-GB"/>
        </w:rPr>
        <w:t xml:space="preserve"> </w:t>
      </w:r>
      <w:r w:rsidR="00052F88" w:rsidRPr="0077559B">
        <w:rPr>
          <w:b w:val="0"/>
          <w:lang w:val="en-GB"/>
        </w:rPr>
        <w:t xml:space="preserve">We </w:t>
      </w:r>
      <w:r w:rsidR="0034718A">
        <w:rPr>
          <w:b w:val="0"/>
          <w:lang w:val="en-GB"/>
        </w:rPr>
        <w:t>were</w:t>
      </w:r>
      <w:r w:rsidR="0034718A" w:rsidRPr="0077559B">
        <w:rPr>
          <w:b w:val="0"/>
          <w:lang w:val="en-GB"/>
        </w:rPr>
        <w:t xml:space="preserve"> </w:t>
      </w:r>
      <w:r w:rsidR="00052F88" w:rsidRPr="0077559B">
        <w:rPr>
          <w:b w:val="0"/>
          <w:lang w:val="en-GB"/>
        </w:rPr>
        <w:t xml:space="preserve">also happy to </w:t>
      </w:r>
      <w:r w:rsidR="0034718A">
        <w:rPr>
          <w:b w:val="0"/>
          <w:lang w:val="en-GB"/>
        </w:rPr>
        <w:t>get</w:t>
      </w:r>
      <w:r w:rsidR="00052F88" w:rsidRPr="0077559B">
        <w:rPr>
          <w:b w:val="0"/>
          <w:lang w:val="en-GB"/>
        </w:rPr>
        <w:t xml:space="preserve"> the consistently good feed</w:t>
      </w:r>
      <w:r w:rsidR="00BA035E" w:rsidRPr="0077559B">
        <w:rPr>
          <w:b w:val="0"/>
          <w:lang w:val="en-GB"/>
        </w:rPr>
        <w:t>back</w:t>
      </w:r>
      <w:r w:rsidR="00052F88" w:rsidRPr="0077559B">
        <w:rPr>
          <w:b w:val="0"/>
          <w:lang w:val="en-GB"/>
        </w:rPr>
        <w:t xml:space="preserve"> that we received from everyone involved this year. Exhibitors, speakers</w:t>
      </w:r>
      <w:r w:rsidR="0034718A">
        <w:rPr>
          <w:b w:val="0"/>
          <w:lang w:val="en-GB"/>
        </w:rPr>
        <w:t>,</w:t>
      </w:r>
      <w:r w:rsidR="00052F88" w:rsidRPr="0077559B">
        <w:rPr>
          <w:b w:val="0"/>
          <w:lang w:val="en-GB"/>
        </w:rPr>
        <w:t xml:space="preserve"> and participants came to Nuremberg from 27 countries to take part in specialist discussions. This</w:t>
      </w:r>
      <w:r w:rsidR="001E39A3">
        <w:rPr>
          <w:b w:val="0"/>
          <w:lang w:val="en-GB"/>
        </w:rPr>
        <w:t xml:space="preserve"> </w:t>
      </w:r>
      <w:r w:rsidR="00052F88" w:rsidRPr="0077559B">
        <w:rPr>
          <w:b w:val="0"/>
          <w:lang w:val="en-GB"/>
        </w:rPr>
        <w:t>under</w:t>
      </w:r>
      <w:r w:rsidR="0034718A">
        <w:rPr>
          <w:b w:val="0"/>
          <w:lang w:val="en-GB"/>
        </w:rPr>
        <w:t>scores</w:t>
      </w:r>
      <w:r w:rsidR="00052F88" w:rsidRPr="0077559B">
        <w:rPr>
          <w:b w:val="0"/>
          <w:lang w:val="en-GB"/>
        </w:rPr>
        <w:t xml:space="preserve"> the international significance of the event. Heat pumps are at home in Nuremberg, both at the </w:t>
      </w:r>
      <w:r w:rsidR="0035327F" w:rsidRPr="0077559B">
        <w:rPr>
          <w:b w:val="0"/>
          <w:lang w:val="en-GB"/>
        </w:rPr>
        <w:t>European Heat Pump Summit</w:t>
      </w:r>
      <w:r w:rsidR="0034718A">
        <w:rPr>
          <w:b w:val="0"/>
          <w:lang w:val="en-GB"/>
        </w:rPr>
        <w:t xml:space="preserve"> –</w:t>
      </w:r>
      <w:r w:rsidR="0035327F" w:rsidRPr="0077559B">
        <w:rPr>
          <w:b w:val="0"/>
          <w:lang w:val="en-GB"/>
        </w:rPr>
        <w:t xml:space="preserve"> </w:t>
      </w:r>
      <w:r w:rsidR="00052F88" w:rsidRPr="0077559B">
        <w:rPr>
          <w:b w:val="0"/>
          <w:lang w:val="en-GB"/>
        </w:rPr>
        <w:t>obviously</w:t>
      </w:r>
      <w:r w:rsidR="0034718A">
        <w:rPr>
          <w:b w:val="0"/>
          <w:lang w:val="en-GB"/>
        </w:rPr>
        <w:t xml:space="preserve"> –</w:t>
      </w:r>
      <w:r w:rsidR="00052F88" w:rsidRPr="0077559B">
        <w:rPr>
          <w:b w:val="0"/>
          <w:lang w:val="en-GB"/>
        </w:rPr>
        <w:t xml:space="preserve"> and also at </w:t>
      </w:r>
      <w:r w:rsidR="0035327F" w:rsidRPr="0077559B">
        <w:rPr>
          <w:b w:val="0"/>
          <w:lang w:val="en-GB"/>
        </w:rPr>
        <w:t>Chillventa</w:t>
      </w:r>
      <w:r w:rsidR="00F63919" w:rsidRPr="0077559B">
        <w:rPr>
          <w:b w:val="0"/>
          <w:lang w:val="en-GB"/>
        </w:rPr>
        <w:t xml:space="preserve"> </w:t>
      </w:r>
      <w:r w:rsidR="00052F88" w:rsidRPr="0077559B">
        <w:rPr>
          <w:b w:val="0"/>
          <w:lang w:val="en-GB"/>
        </w:rPr>
        <w:t>and the</w:t>
      </w:r>
      <w:r w:rsidR="00F63919" w:rsidRPr="0077559B">
        <w:rPr>
          <w:b w:val="0"/>
          <w:lang w:val="en-GB"/>
        </w:rPr>
        <w:t xml:space="preserve"> Chillventa </w:t>
      </w:r>
      <w:r w:rsidR="00C321AB" w:rsidRPr="0077559B">
        <w:rPr>
          <w:b w:val="0"/>
          <w:lang w:val="en-GB"/>
        </w:rPr>
        <w:t>CONGRESS</w:t>
      </w:r>
      <w:r w:rsidR="0035327F" w:rsidRPr="0077559B">
        <w:rPr>
          <w:b w:val="0"/>
          <w:lang w:val="en-GB"/>
        </w:rPr>
        <w:t xml:space="preserve">, </w:t>
      </w:r>
      <w:r w:rsidR="00052F88" w:rsidRPr="0077559B">
        <w:rPr>
          <w:b w:val="0"/>
          <w:lang w:val="en-GB"/>
        </w:rPr>
        <w:t xml:space="preserve">which will be taking place in </w:t>
      </w:r>
      <w:r w:rsidR="00F63919" w:rsidRPr="0077559B">
        <w:rPr>
          <w:b w:val="0"/>
          <w:lang w:val="en-GB"/>
        </w:rPr>
        <w:t>O</w:t>
      </w:r>
      <w:r w:rsidR="00052F88" w:rsidRPr="0077559B">
        <w:rPr>
          <w:b w:val="0"/>
          <w:lang w:val="en-GB"/>
        </w:rPr>
        <w:t>c</w:t>
      </w:r>
      <w:r w:rsidR="00F63919" w:rsidRPr="0077559B">
        <w:rPr>
          <w:b w:val="0"/>
          <w:lang w:val="en-GB"/>
        </w:rPr>
        <w:t>tober 2016</w:t>
      </w:r>
      <w:r w:rsidR="001E39A3">
        <w:rPr>
          <w:b w:val="0"/>
          <w:lang w:val="en-GB"/>
        </w:rPr>
        <w:t>,</w:t>
      </w:r>
      <w:r w:rsidR="00052F88" w:rsidRPr="0077559B">
        <w:rPr>
          <w:b w:val="0"/>
          <w:lang w:val="en-GB"/>
        </w:rPr>
        <w:t xml:space="preserve">" </w:t>
      </w:r>
      <w:r w:rsidR="00D5614B" w:rsidRPr="00822B77">
        <w:rPr>
          <w:b w:val="0"/>
          <w:lang w:val="en-GB"/>
        </w:rPr>
        <w:t>Alexander</w:t>
      </w:r>
      <w:r w:rsidR="00D5614B">
        <w:rPr>
          <w:b w:val="0"/>
          <w:lang w:val="en-GB"/>
        </w:rPr>
        <w:t xml:space="preserve"> </w:t>
      </w:r>
      <w:r w:rsidR="00052F88" w:rsidRPr="0077559B">
        <w:rPr>
          <w:b w:val="0"/>
          <w:lang w:val="en-GB"/>
        </w:rPr>
        <w:t>Stein continued</w:t>
      </w:r>
      <w:r w:rsidR="008844C1" w:rsidRPr="0077559B">
        <w:rPr>
          <w:b w:val="0"/>
          <w:lang w:val="en-GB"/>
        </w:rPr>
        <w:t>.</w:t>
      </w:r>
    </w:p>
    <w:p w:rsidR="00330C9B" w:rsidRPr="0077559B" w:rsidRDefault="00330C9B" w:rsidP="00A14846">
      <w:pPr>
        <w:pStyle w:val="Textkrper"/>
        <w:spacing w:line="320" w:lineRule="atLeast"/>
        <w:rPr>
          <w:b w:val="0"/>
          <w:lang w:val="en-GB"/>
        </w:rPr>
      </w:pPr>
    </w:p>
    <w:p w:rsidR="00330C9B" w:rsidRPr="0077559B" w:rsidRDefault="00330C9B" w:rsidP="00A14846">
      <w:pPr>
        <w:pStyle w:val="Textkrper"/>
        <w:spacing w:line="320" w:lineRule="atLeast"/>
        <w:rPr>
          <w:b w:val="0"/>
          <w:lang w:val="en-GB"/>
        </w:rPr>
      </w:pPr>
    </w:p>
    <w:p w:rsidR="00F83BF4" w:rsidRPr="0077559B" w:rsidRDefault="00052F88" w:rsidP="00796619">
      <w:pPr>
        <w:pStyle w:val="Textkrper"/>
        <w:spacing w:line="300" w:lineRule="atLeast"/>
        <w:rPr>
          <w:lang w:val="en-GB"/>
        </w:rPr>
      </w:pPr>
      <w:r w:rsidRPr="0077559B">
        <w:rPr>
          <w:lang w:val="en-GB"/>
        </w:rPr>
        <w:lastRenderedPageBreak/>
        <w:t>Symposium provides answers to current questions</w:t>
      </w:r>
    </w:p>
    <w:p w:rsidR="0088101C" w:rsidRPr="0077559B" w:rsidRDefault="00052F88" w:rsidP="00796619">
      <w:pPr>
        <w:pStyle w:val="Textkrper"/>
        <w:spacing w:line="300" w:lineRule="atLeast"/>
        <w:rPr>
          <w:b w:val="0"/>
          <w:lang w:val="en-GB"/>
        </w:rPr>
      </w:pPr>
      <w:r w:rsidRPr="0077559B">
        <w:rPr>
          <w:b w:val="0"/>
          <w:lang w:val="en-GB"/>
        </w:rPr>
        <w:t>In 2015 the</w:t>
      </w:r>
      <w:r w:rsidR="0088101C" w:rsidRPr="0077559B">
        <w:rPr>
          <w:b w:val="0"/>
          <w:lang w:val="en-GB"/>
        </w:rPr>
        <w:t xml:space="preserve"> European Heat Pump Summit</w:t>
      </w:r>
      <w:r w:rsidRPr="0077559B">
        <w:rPr>
          <w:b w:val="0"/>
          <w:lang w:val="en-GB"/>
        </w:rPr>
        <w:t xml:space="preserve"> once again </w:t>
      </w:r>
      <w:r w:rsidR="0077559B" w:rsidRPr="0077559B">
        <w:rPr>
          <w:b w:val="0"/>
          <w:lang w:val="en-GB"/>
        </w:rPr>
        <w:t>provided</w:t>
      </w:r>
      <w:r w:rsidRPr="0077559B">
        <w:rPr>
          <w:b w:val="0"/>
          <w:lang w:val="en-GB"/>
        </w:rPr>
        <w:t xml:space="preserve"> a wide range of specific and technically valuable answers to </w:t>
      </w:r>
      <w:r w:rsidR="0014354F">
        <w:rPr>
          <w:b w:val="0"/>
          <w:lang w:val="en-GB"/>
        </w:rPr>
        <w:t xml:space="preserve">the </w:t>
      </w:r>
      <w:r w:rsidRPr="0077559B">
        <w:rPr>
          <w:b w:val="0"/>
          <w:lang w:val="en-GB"/>
        </w:rPr>
        <w:t>questions that are being asked in Europe and throughout the world as a result of current legal requirements, technical developments</w:t>
      </w:r>
      <w:r w:rsidR="0014354F">
        <w:rPr>
          <w:b w:val="0"/>
          <w:lang w:val="en-GB"/>
        </w:rPr>
        <w:t>,</w:t>
      </w:r>
      <w:r w:rsidRPr="0077559B">
        <w:rPr>
          <w:b w:val="0"/>
          <w:lang w:val="en-GB"/>
        </w:rPr>
        <w:t xml:space="preserve"> and calls for a clean environment. The topicality and </w:t>
      </w:r>
      <w:r w:rsidR="002B6C61" w:rsidRPr="0077559B">
        <w:rPr>
          <w:b w:val="0"/>
          <w:lang w:val="en-GB"/>
        </w:rPr>
        <w:t xml:space="preserve">depth of technical knowledge </w:t>
      </w:r>
      <w:r w:rsidR="0014354F">
        <w:rPr>
          <w:b w:val="0"/>
          <w:lang w:val="en-GB"/>
        </w:rPr>
        <w:t xml:space="preserve">at the Summit </w:t>
      </w:r>
      <w:r w:rsidR="002B6C61" w:rsidRPr="0077559B">
        <w:rPr>
          <w:b w:val="0"/>
          <w:lang w:val="en-GB"/>
        </w:rPr>
        <w:t xml:space="preserve">were confirmed by the participants, represented </w:t>
      </w:r>
      <w:r w:rsidR="0014354F">
        <w:rPr>
          <w:b w:val="0"/>
          <w:lang w:val="en-GB"/>
        </w:rPr>
        <w:t xml:space="preserve">here </w:t>
      </w:r>
      <w:r w:rsidR="002B6C61" w:rsidRPr="0077559B">
        <w:rPr>
          <w:b w:val="0"/>
          <w:lang w:val="en-GB"/>
        </w:rPr>
        <w:t xml:space="preserve">by </w:t>
      </w:r>
      <w:r w:rsidR="0014354F">
        <w:rPr>
          <w:b w:val="0"/>
          <w:lang w:val="en-GB"/>
        </w:rPr>
        <w:t>this</w:t>
      </w:r>
      <w:r w:rsidR="0014354F" w:rsidRPr="0077559B">
        <w:rPr>
          <w:b w:val="0"/>
          <w:lang w:val="en-GB"/>
        </w:rPr>
        <w:t xml:space="preserve"> </w:t>
      </w:r>
      <w:r w:rsidR="002B6C61" w:rsidRPr="0077559B">
        <w:rPr>
          <w:b w:val="0"/>
          <w:lang w:val="en-GB"/>
        </w:rPr>
        <w:t>view expressed by</w:t>
      </w:r>
      <w:r w:rsidR="0035327F" w:rsidRPr="0077559B">
        <w:rPr>
          <w:b w:val="0"/>
          <w:lang w:val="en-GB"/>
        </w:rPr>
        <w:t xml:space="preserve"> </w:t>
      </w:r>
      <w:r w:rsidR="00856CBD" w:rsidRPr="0077559B">
        <w:rPr>
          <w:b w:val="0"/>
          <w:lang w:val="en-GB"/>
        </w:rPr>
        <w:t xml:space="preserve">Joachim Gerstel, Business Development Manager, Opteon Refrigerants EMEA, Chemours: </w:t>
      </w:r>
      <w:r w:rsidR="002B6C61" w:rsidRPr="0077559B">
        <w:rPr>
          <w:b w:val="0"/>
          <w:lang w:val="en-GB"/>
        </w:rPr>
        <w:t xml:space="preserve">"The </w:t>
      </w:r>
      <w:r w:rsidR="00BF70C2" w:rsidRPr="0077559B">
        <w:rPr>
          <w:b w:val="0"/>
          <w:lang w:val="en-GB"/>
        </w:rPr>
        <w:t xml:space="preserve">Summit </w:t>
      </w:r>
      <w:r w:rsidR="002B6C61" w:rsidRPr="0077559B">
        <w:rPr>
          <w:b w:val="0"/>
          <w:lang w:val="en-GB"/>
        </w:rPr>
        <w:t xml:space="preserve">is a well-organized meeting </w:t>
      </w:r>
      <w:r w:rsidR="0014354F">
        <w:rPr>
          <w:b w:val="0"/>
          <w:lang w:val="en-GB"/>
        </w:rPr>
        <w:t>place</w:t>
      </w:r>
      <w:r w:rsidR="0014354F" w:rsidRPr="0077559B">
        <w:rPr>
          <w:b w:val="0"/>
          <w:lang w:val="en-GB"/>
        </w:rPr>
        <w:t xml:space="preserve"> </w:t>
      </w:r>
      <w:r w:rsidR="002B6C61" w:rsidRPr="0077559B">
        <w:rPr>
          <w:b w:val="0"/>
          <w:lang w:val="en-GB"/>
        </w:rPr>
        <w:t xml:space="preserve">for specialists to exchange </w:t>
      </w:r>
      <w:r w:rsidR="0014354F">
        <w:rPr>
          <w:b w:val="0"/>
          <w:lang w:val="en-GB"/>
        </w:rPr>
        <w:t>expertise</w:t>
      </w:r>
      <w:r w:rsidR="002B6C61" w:rsidRPr="0077559B">
        <w:rPr>
          <w:b w:val="0"/>
          <w:lang w:val="en-GB"/>
        </w:rPr>
        <w:t xml:space="preserve">. I very much enjoyed it overall, as it tackled new core topics </w:t>
      </w:r>
      <w:r w:rsidR="0014354F">
        <w:rPr>
          <w:b w:val="0"/>
          <w:lang w:val="en-GB"/>
        </w:rPr>
        <w:t>like</w:t>
      </w:r>
      <w:r w:rsidR="002B6C61" w:rsidRPr="0077559B">
        <w:rPr>
          <w:b w:val="0"/>
          <w:lang w:val="en-GB"/>
        </w:rPr>
        <w:t xml:space="preserve"> high-temperature heat pumps and l</w:t>
      </w:r>
      <w:r w:rsidR="00BF70C2" w:rsidRPr="0077559B">
        <w:rPr>
          <w:b w:val="0"/>
          <w:lang w:val="en-GB"/>
        </w:rPr>
        <w:t xml:space="preserve">ow-GWP </w:t>
      </w:r>
      <w:r w:rsidR="002B6C61" w:rsidRPr="0077559B">
        <w:rPr>
          <w:b w:val="0"/>
          <w:lang w:val="en-GB"/>
        </w:rPr>
        <w:t>f</w:t>
      </w:r>
      <w:r w:rsidR="00BF70C2" w:rsidRPr="0077559B">
        <w:rPr>
          <w:b w:val="0"/>
          <w:lang w:val="en-GB"/>
        </w:rPr>
        <w:t xml:space="preserve">luids, </w:t>
      </w:r>
      <w:r w:rsidR="0014354F">
        <w:rPr>
          <w:b w:val="0"/>
          <w:lang w:val="en-GB"/>
        </w:rPr>
        <w:t>including</w:t>
      </w:r>
      <w:r w:rsidR="002B6C61" w:rsidRPr="0077559B">
        <w:rPr>
          <w:b w:val="0"/>
          <w:lang w:val="en-GB"/>
        </w:rPr>
        <w:t xml:space="preserve"> the new</w:t>
      </w:r>
      <w:r w:rsidR="00BF70C2" w:rsidRPr="0077559B">
        <w:rPr>
          <w:b w:val="0"/>
          <w:lang w:val="en-GB"/>
        </w:rPr>
        <w:t xml:space="preserve"> HFO-</w:t>
      </w:r>
      <w:proofErr w:type="gramStart"/>
      <w:r w:rsidR="00BF70C2" w:rsidRPr="0077559B">
        <w:rPr>
          <w:b w:val="0"/>
          <w:lang w:val="en-GB"/>
        </w:rPr>
        <w:t>1336mzz(</w:t>
      </w:r>
      <w:proofErr w:type="gramEnd"/>
      <w:r w:rsidR="00BF70C2" w:rsidRPr="0077559B">
        <w:rPr>
          <w:b w:val="0"/>
          <w:lang w:val="en-GB"/>
        </w:rPr>
        <w:t>Z)</w:t>
      </w:r>
      <w:r w:rsidR="002B6C61" w:rsidRPr="0077559B">
        <w:rPr>
          <w:b w:val="0"/>
          <w:lang w:val="en-GB"/>
        </w:rPr>
        <w:t>. The speakers' presentations were professional and competent."</w:t>
      </w:r>
    </w:p>
    <w:p w:rsidR="00A14846" w:rsidRPr="0077559B" w:rsidRDefault="00A14846" w:rsidP="00C5008E">
      <w:pPr>
        <w:spacing w:line="240" w:lineRule="exact"/>
        <w:rPr>
          <w:i/>
          <w:lang w:val="en-GB"/>
        </w:rPr>
      </w:pPr>
    </w:p>
    <w:p w:rsidR="00A14846" w:rsidRPr="0077559B" w:rsidRDefault="002B6C61" w:rsidP="00796619">
      <w:pPr>
        <w:spacing w:line="300" w:lineRule="atLeast"/>
        <w:rPr>
          <w:b/>
          <w:lang w:val="en-GB"/>
        </w:rPr>
      </w:pPr>
      <w:r w:rsidRPr="0077559B">
        <w:rPr>
          <w:b/>
          <w:lang w:val="en-GB"/>
        </w:rPr>
        <w:t>Still plenty of potential in Europe</w:t>
      </w:r>
    </w:p>
    <w:p w:rsidR="003A4F83" w:rsidRPr="0077559B" w:rsidRDefault="0014354F" w:rsidP="00796619">
      <w:pPr>
        <w:spacing w:line="300" w:lineRule="atLeast"/>
        <w:rPr>
          <w:lang w:val="en-GB"/>
        </w:rPr>
      </w:pPr>
      <w:r>
        <w:rPr>
          <w:lang w:val="en-GB"/>
        </w:rPr>
        <w:t>Today p</w:t>
      </w:r>
      <w:r w:rsidR="002B6C61" w:rsidRPr="0077559B">
        <w:rPr>
          <w:lang w:val="en-GB"/>
        </w:rPr>
        <w:t xml:space="preserve">eople are taking advantage of the benefits of heat pumps in many countries in Europe. </w:t>
      </w:r>
      <w:r w:rsidR="0077559B" w:rsidRPr="0077559B">
        <w:rPr>
          <w:lang w:val="en-GB"/>
        </w:rPr>
        <w:t xml:space="preserve">In Germany, </w:t>
      </w:r>
      <w:r w:rsidR="00D12AEC">
        <w:rPr>
          <w:lang w:val="en-GB"/>
        </w:rPr>
        <w:t xml:space="preserve">however, </w:t>
      </w:r>
      <w:r w:rsidR="0077559B" w:rsidRPr="0077559B">
        <w:rPr>
          <w:lang w:val="en-GB"/>
        </w:rPr>
        <w:t xml:space="preserve">this is not currently the case, says Dr Rainer </w:t>
      </w:r>
      <w:proofErr w:type="spellStart"/>
      <w:r w:rsidR="0077559B" w:rsidRPr="0077559B">
        <w:rPr>
          <w:lang w:val="en-GB"/>
        </w:rPr>
        <w:t>Jakobs</w:t>
      </w:r>
      <w:proofErr w:type="spellEnd"/>
      <w:r w:rsidR="0077559B" w:rsidRPr="0077559B">
        <w:rPr>
          <w:lang w:val="en-GB"/>
        </w:rPr>
        <w:t xml:space="preserve"> from the IZW (</w:t>
      </w:r>
      <w:r w:rsidR="00E436C1" w:rsidRPr="00822B77">
        <w:rPr>
          <w:lang w:val="en-GB"/>
        </w:rPr>
        <w:t xml:space="preserve">Information Centre on </w:t>
      </w:r>
      <w:r w:rsidR="0077559B" w:rsidRPr="00822B77">
        <w:rPr>
          <w:lang w:val="en-GB"/>
        </w:rPr>
        <w:t>Heat Pump</w:t>
      </w:r>
      <w:r w:rsidR="00E436C1" w:rsidRPr="00822B77">
        <w:rPr>
          <w:lang w:val="en-GB"/>
        </w:rPr>
        <w:t>s</w:t>
      </w:r>
      <w:r w:rsidR="0077559B" w:rsidRPr="00822B77">
        <w:rPr>
          <w:lang w:val="en-GB"/>
        </w:rPr>
        <w:t xml:space="preserve"> and Refrigeration</w:t>
      </w:r>
      <w:r w:rsidR="00822B77">
        <w:rPr>
          <w:lang w:val="en-GB"/>
        </w:rPr>
        <w:t>)</w:t>
      </w:r>
      <w:r w:rsidR="0077559B" w:rsidRPr="0077559B">
        <w:rPr>
          <w:lang w:val="en-GB"/>
        </w:rPr>
        <w:t xml:space="preserve"> and coordinator of the Summit: "In Germany, the framework conditions for heat pumps are not ideal at the moment. </w:t>
      </w:r>
      <w:r w:rsidR="002B6C61" w:rsidRPr="0077559B">
        <w:rPr>
          <w:lang w:val="en-GB"/>
        </w:rPr>
        <w:t xml:space="preserve">In my view, this is because the low gas and oil prices </w:t>
      </w:r>
      <w:r w:rsidR="00F23717">
        <w:rPr>
          <w:lang w:val="en-GB"/>
        </w:rPr>
        <w:t>combined</w:t>
      </w:r>
      <w:r w:rsidR="00F23717" w:rsidRPr="0077559B">
        <w:rPr>
          <w:lang w:val="en-GB"/>
        </w:rPr>
        <w:t xml:space="preserve"> </w:t>
      </w:r>
      <w:r w:rsidR="002B6C61" w:rsidRPr="0077559B">
        <w:rPr>
          <w:lang w:val="en-GB"/>
        </w:rPr>
        <w:t xml:space="preserve">with the very high – and rising – cost of electricity are counterproductive for </w:t>
      </w:r>
      <w:r w:rsidR="00F23717">
        <w:rPr>
          <w:lang w:val="en-GB"/>
        </w:rPr>
        <w:t>utilizing</w:t>
      </w:r>
      <w:r w:rsidR="002B6C61" w:rsidRPr="0077559B">
        <w:rPr>
          <w:lang w:val="en-GB"/>
        </w:rPr>
        <w:t xml:space="preserve"> heat pumps</w:t>
      </w:r>
      <w:r w:rsidR="00F23717">
        <w:rPr>
          <w:lang w:val="en-GB"/>
        </w:rPr>
        <w:t>,</w:t>
      </w:r>
      <w:r w:rsidR="002B6C61" w:rsidRPr="0077559B">
        <w:rPr>
          <w:lang w:val="en-GB"/>
        </w:rPr>
        <w:t xml:space="preserve"> both in commerce and industry and in the residential sector." And yet, </w:t>
      </w:r>
      <w:r w:rsidR="0077559B" w:rsidRPr="0077559B">
        <w:rPr>
          <w:lang w:val="en-GB"/>
        </w:rPr>
        <w:t>Dr</w:t>
      </w:r>
      <w:r w:rsidR="00632827" w:rsidRPr="0077559B">
        <w:rPr>
          <w:lang w:val="en-GB"/>
        </w:rPr>
        <w:t xml:space="preserve"> </w:t>
      </w:r>
      <w:proofErr w:type="spellStart"/>
      <w:r w:rsidR="00632827" w:rsidRPr="0077559B">
        <w:rPr>
          <w:lang w:val="en-GB"/>
        </w:rPr>
        <w:t>Jakobs</w:t>
      </w:r>
      <w:proofErr w:type="spellEnd"/>
      <w:r w:rsidR="002B6C61" w:rsidRPr="0077559B">
        <w:rPr>
          <w:lang w:val="en-GB"/>
        </w:rPr>
        <w:t xml:space="preserve"> continued, the heat pump would be an environment</w:t>
      </w:r>
      <w:r w:rsidR="00F23717">
        <w:rPr>
          <w:lang w:val="en-GB"/>
        </w:rPr>
        <w:t>-</w:t>
      </w:r>
      <w:r w:rsidR="002B6C61" w:rsidRPr="0077559B">
        <w:rPr>
          <w:lang w:val="en-GB"/>
        </w:rPr>
        <w:t xml:space="preserve">friendly method of heating which has many advantages, as </w:t>
      </w:r>
      <w:r w:rsidR="00F23717">
        <w:rPr>
          <w:lang w:val="en-GB"/>
        </w:rPr>
        <w:t>was evident</w:t>
      </w:r>
      <w:r w:rsidR="002B6C61" w:rsidRPr="0077559B">
        <w:rPr>
          <w:lang w:val="en-GB"/>
        </w:rPr>
        <w:t xml:space="preserve"> at the </w:t>
      </w:r>
      <w:r w:rsidR="00632827" w:rsidRPr="0077559B">
        <w:rPr>
          <w:lang w:val="en-GB"/>
        </w:rPr>
        <w:t>Heat Pump Summit</w:t>
      </w:r>
      <w:r w:rsidR="002B6C61" w:rsidRPr="0077559B">
        <w:rPr>
          <w:lang w:val="en-GB"/>
        </w:rPr>
        <w:t xml:space="preserve">. The pioneers here are our European neighbours, </w:t>
      </w:r>
      <w:r w:rsidR="00E436C1" w:rsidRPr="00822B77">
        <w:rPr>
          <w:lang w:val="en-GB"/>
        </w:rPr>
        <w:t>for example</w:t>
      </w:r>
      <w:r w:rsidR="002B6C61" w:rsidRPr="0077559B">
        <w:rPr>
          <w:lang w:val="en-GB"/>
        </w:rPr>
        <w:t xml:space="preserve"> Denmark, which has already banned the use of gas and oil heating systems in new buildings</w:t>
      </w:r>
      <w:r w:rsidR="004022C9" w:rsidRPr="0077559B">
        <w:rPr>
          <w:lang w:val="en-GB"/>
        </w:rPr>
        <w:t>.</w:t>
      </w:r>
    </w:p>
    <w:p w:rsidR="00C5008E" w:rsidRPr="0077559B" w:rsidRDefault="00C5008E" w:rsidP="000E040F">
      <w:pPr>
        <w:spacing w:line="240" w:lineRule="exact"/>
        <w:rPr>
          <w:lang w:val="en-GB"/>
        </w:rPr>
      </w:pPr>
    </w:p>
    <w:p w:rsidR="00E436C1" w:rsidRDefault="00F23717" w:rsidP="00796619">
      <w:pPr>
        <w:spacing w:line="300" w:lineRule="atLeast"/>
        <w:rPr>
          <w:lang w:val="en-GB"/>
        </w:rPr>
      </w:pPr>
      <w:r>
        <w:rPr>
          <w:lang w:val="en-GB"/>
        </w:rPr>
        <w:t>O</w:t>
      </w:r>
      <w:r w:rsidR="002B6C61" w:rsidRPr="0077559B">
        <w:rPr>
          <w:lang w:val="en-GB"/>
        </w:rPr>
        <w:t>ver</w:t>
      </w:r>
      <w:r w:rsidR="00632827" w:rsidRPr="0077559B">
        <w:rPr>
          <w:lang w:val="en-GB"/>
        </w:rPr>
        <w:t xml:space="preserve"> </w:t>
      </w:r>
      <w:r w:rsidR="00B47AAA" w:rsidRPr="0077559B">
        <w:rPr>
          <w:lang w:val="en-GB"/>
        </w:rPr>
        <w:t>35</w:t>
      </w:r>
      <w:r w:rsidR="00632827" w:rsidRPr="0077559B">
        <w:rPr>
          <w:lang w:val="en-GB"/>
        </w:rPr>
        <w:t xml:space="preserve"> </w:t>
      </w:r>
      <w:r w:rsidR="002B6C61" w:rsidRPr="0077559B">
        <w:rPr>
          <w:lang w:val="en-GB"/>
        </w:rPr>
        <w:t xml:space="preserve">well-known speakers from Germany and abroad showed very clearly in their </w:t>
      </w:r>
      <w:r w:rsidR="0077559B" w:rsidRPr="0077559B">
        <w:rPr>
          <w:lang w:val="en-GB"/>
        </w:rPr>
        <w:t>presentations</w:t>
      </w:r>
      <w:r w:rsidR="002B6C61" w:rsidRPr="0077559B">
        <w:rPr>
          <w:lang w:val="en-GB"/>
        </w:rPr>
        <w:t xml:space="preserve"> how the heat pump contributes </w:t>
      </w:r>
      <w:r w:rsidR="007D24DF">
        <w:rPr>
          <w:lang w:val="en-GB"/>
        </w:rPr>
        <w:t>to</w:t>
      </w:r>
      <w:r w:rsidR="007D24DF" w:rsidRPr="0077559B">
        <w:rPr>
          <w:lang w:val="en-GB"/>
        </w:rPr>
        <w:t xml:space="preserve"> </w:t>
      </w:r>
      <w:r w:rsidR="002B6C61" w:rsidRPr="0077559B">
        <w:rPr>
          <w:lang w:val="en-GB"/>
        </w:rPr>
        <w:t>p</w:t>
      </w:r>
      <w:r w:rsidR="00330C9B" w:rsidRPr="0077559B">
        <w:rPr>
          <w:lang w:val="en-GB"/>
        </w:rPr>
        <w:t>rotecting the environment and how successful</w:t>
      </w:r>
      <w:r w:rsidR="007D24DF">
        <w:rPr>
          <w:lang w:val="en-GB"/>
        </w:rPr>
        <w:t>ly</w:t>
      </w:r>
      <w:r w:rsidR="00330C9B" w:rsidRPr="0077559B">
        <w:rPr>
          <w:lang w:val="en-GB"/>
        </w:rPr>
        <w:t xml:space="preserve"> it</w:t>
      </w:r>
      <w:r w:rsidR="007D24DF">
        <w:rPr>
          <w:lang w:val="en-GB"/>
        </w:rPr>
        <w:t xml:space="preserve"> can be</w:t>
      </w:r>
      <w:r w:rsidR="00330C9B" w:rsidRPr="0077559B">
        <w:rPr>
          <w:lang w:val="en-GB"/>
        </w:rPr>
        <w:t xml:space="preserve"> use</w:t>
      </w:r>
      <w:r w:rsidR="007D24DF">
        <w:rPr>
          <w:lang w:val="en-GB"/>
        </w:rPr>
        <w:t>d</w:t>
      </w:r>
      <w:r w:rsidR="00330C9B" w:rsidRPr="0077559B">
        <w:rPr>
          <w:lang w:val="en-GB"/>
        </w:rPr>
        <w:t xml:space="preserve">. In addition, its market potential </w:t>
      </w:r>
      <w:r w:rsidR="007D24DF">
        <w:rPr>
          <w:lang w:val="en-GB"/>
        </w:rPr>
        <w:t xml:space="preserve">was </w:t>
      </w:r>
      <w:r w:rsidR="00330C9B" w:rsidRPr="0077559B">
        <w:rPr>
          <w:lang w:val="en-GB"/>
        </w:rPr>
        <w:t xml:space="preserve">also </w:t>
      </w:r>
      <w:r w:rsidR="007D24DF">
        <w:rPr>
          <w:lang w:val="en-GB"/>
        </w:rPr>
        <w:t xml:space="preserve">made </w:t>
      </w:r>
      <w:r w:rsidR="00330C9B" w:rsidRPr="0077559B">
        <w:rPr>
          <w:lang w:val="en-GB"/>
        </w:rPr>
        <w:t xml:space="preserve">obvious: Since </w:t>
      </w:r>
      <w:r w:rsidR="00B47AAA" w:rsidRPr="0077559B">
        <w:rPr>
          <w:lang w:val="en-GB"/>
        </w:rPr>
        <w:t>2005</w:t>
      </w:r>
      <w:r w:rsidR="00330C9B" w:rsidRPr="0077559B">
        <w:rPr>
          <w:lang w:val="en-GB"/>
        </w:rPr>
        <w:t xml:space="preserve">, an average annual growth rate of </w:t>
      </w:r>
      <w:r w:rsidR="004D11B8" w:rsidRPr="0077559B">
        <w:rPr>
          <w:lang w:val="en-GB"/>
        </w:rPr>
        <w:t>7</w:t>
      </w:r>
      <w:r w:rsidR="00330C9B" w:rsidRPr="0077559B">
        <w:rPr>
          <w:lang w:val="en-GB"/>
        </w:rPr>
        <w:t>.</w:t>
      </w:r>
      <w:r w:rsidR="004D11B8" w:rsidRPr="0077559B">
        <w:rPr>
          <w:lang w:val="en-GB"/>
        </w:rPr>
        <w:t>4</w:t>
      </w:r>
      <w:r w:rsidR="007D24DF">
        <w:rPr>
          <w:lang w:val="en-GB"/>
        </w:rPr>
        <w:t xml:space="preserve"> percent</w:t>
      </w:r>
      <w:r w:rsidR="004D11B8" w:rsidRPr="0077559B">
        <w:rPr>
          <w:lang w:val="en-GB"/>
        </w:rPr>
        <w:t xml:space="preserve"> </w:t>
      </w:r>
      <w:r w:rsidR="00330C9B" w:rsidRPr="0077559B">
        <w:rPr>
          <w:lang w:val="en-GB"/>
        </w:rPr>
        <w:t xml:space="preserve">has been recorded. This was </w:t>
      </w:r>
      <w:r w:rsidR="007D24DF">
        <w:rPr>
          <w:lang w:val="en-GB"/>
        </w:rPr>
        <w:t>affirmed</w:t>
      </w:r>
      <w:r w:rsidR="007D24DF" w:rsidRPr="0077559B">
        <w:rPr>
          <w:lang w:val="en-GB"/>
        </w:rPr>
        <w:t xml:space="preserve"> </w:t>
      </w:r>
      <w:r w:rsidR="00330C9B" w:rsidRPr="0077559B">
        <w:rPr>
          <w:lang w:val="en-GB"/>
        </w:rPr>
        <w:t xml:space="preserve">by </w:t>
      </w:r>
      <w:r w:rsidR="004D11B8" w:rsidRPr="0077559B">
        <w:rPr>
          <w:lang w:val="en-GB"/>
        </w:rPr>
        <w:t xml:space="preserve">Thomas Nowak </w:t>
      </w:r>
      <w:r w:rsidR="00330C9B" w:rsidRPr="0077559B">
        <w:rPr>
          <w:lang w:val="en-GB"/>
        </w:rPr>
        <w:t>from</w:t>
      </w:r>
      <w:r w:rsidR="00C321AB" w:rsidRPr="0077559B">
        <w:rPr>
          <w:lang w:val="en-GB"/>
        </w:rPr>
        <w:t xml:space="preserve"> </w:t>
      </w:r>
      <w:r w:rsidR="004D11B8" w:rsidRPr="0077559B">
        <w:rPr>
          <w:lang w:val="en-GB"/>
        </w:rPr>
        <w:t xml:space="preserve">EHPA in </w:t>
      </w:r>
      <w:r w:rsidR="00330C9B" w:rsidRPr="0077559B">
        <w:rPr>
          <w:lang w:val="en-GB"/>
        </w:rPr>
        <w:t xml:space="preserve">his market overview for the </w:t>
      </w:r>
      <w:r w:rsidR="007D24DF" w:rsidRPr="0077559B">
        <w:rPr>
          <w:lang w:val="en-GB"/>
        </w:rPr>
        <w:t xml:space="preserve">21 </w:t>
      </w:r>
      <w:r w:rsidR="004D11B8" w:rsidRPr="0077559B">
        <w:rPr>
          <w:lang w:val="en-GB"/>
        </w:rPr>
        <w:t xml:space="preserve">EU </w:t>
      </w:r>
      <w:r w:rsidR="00330C9B" w:rsidRPr="0077559B">
        <w:rPr>
          <w:lang w:val="en-GB"/>
        </w:rPr>
        <w:t xml:space="preserve">countries. The highest growth rate recorded was for hot water heat pumps, which increased from </w:t>
      </w:r>
      <w:r w:rsidR="004D11B8" w:rsidRPr="0077559B">
        <w:rPr>
          <w:lang w:val="en-GB"/>
        </w:rPr>
        <w:t>11</w:t>
      </w:r>
      <w:r w:rsidR="00330C9B" w:rsidRPr="0077559B">
        <w:rPr>
          <w:lang w:val="en-GB"/>
        </w:rPr>
        <w:t>,</w:t>
      </w:r>
      <w:r w:rsidR="004D11B8" w:rsidRPr="0077559B">
        <w:rPr>
          <w:lang w:val="en-GB"/>
        </w:rPr>
        <w:t>000</w:t>
      </w:r>
      <w:r w:rsidR="00330C9B" w:rsidRPr="0077559B">
        <w:rPr>
          <w:lang w:val="en-GB"/>
        </w:rPr>
        <w:t xml:space="preserve"> units sold in </w:t>
      </w:r>
      <w:r w:rsidR="004D11B8" w:rsidRPr="0077559B">
        <w:rPr>
          <w:lang w:val="en-GB"/>
        </w:rPr>
        <w:t xml:space="preserve">2005 </w:t>
      </w:r>
      <w:r w:rsidR="00330C9B" w:rsidRPr="0077559B">
        <w:rPr>
          <w:lang w:val="en-GB"/>
        </w:rPr>
        <w:t>to over</w:t>
      </w:r>
      <w:r w:rsidR="004D11B8" w:rsidRPr="0077559B">
        <w:rPr>
          <w:lang w:val="en-GB"/>
        </w:rPr>
        <w:t xml:space="preserve"> 110</w:t>
      </w:r>
      <w:r w:rsidR="00330C9B" w:rsidRPr="0077559B">
        <w:rPr>
          <w:lang w:val="en-GB"/>
        </w:rPr>
        <w:t>,</w:t>
      </w:r>
      <w:r w:rsidR="004D11B8" w:rsidRPr="0077559B">
        <w:rPr>
          <w:lang w:val="en-GB"/>
        </w:rPr>
        <w:t xml:space="preserve">000 </w:t>
      </w:r>
      <w:r w:rsidR="00330C9B" w:rsidRPr="0077559B">
        <w:rPr>
          <w:lang w:val="en-GB"/>
        </w:rPr>
        <w:t xml:space="preserve">in </w:t>
      </w:r>
      <w:r w:rsidR="004D11B8" w:rsidRPr="0077559B">
        <w:rPr>
          <w:lang w:val="en-GB"/>
        </w:rPr>
        <w:t>2014</w:t>
      </w:r>
      <w:r w:rsidR="00330C9B" w:rsidRPr="0077559B">
        <w:rPr>
          <w:lang w:val="en-GB"/>
        </w:rPr>
        <w:t xml:space="preserve">. The symposium focussed on the potential for heat pumps in various markets, </w:t>
      </w:r>
      <w:r w:rsidR="00EC78E5">
        <w:rPr>
          <w:lang w:val="en-GB"/>
        </w:rPr>
        <w:t>as well as</w:t>
      </w:r>
      <w:r w:rsidR="00330C9B" w:rsidRPr="0077559B">
        <w:rPr>
          <w:lang w:val="en-GB"/>
        </w:rPr>
        <w:t xml:space="preserve"> renewable energies in</w:t>
      </w:r>
      <w:r w:rsidR="001F4EA4">
        <w:rPr>
          <w:lang w:val="en-GB"/>
        </w:rPr>
        <w:t xml:space="preserve"> </w:t>
      </w:r>
      <w:r w:rsidR="007D24DF">
        <w:rPr>
          <w:lang w:val="en-GB"/>
        </w:rPr>
        <w:t xml:space="preserve">conjunction with </w:t>
      </w:r>
      <w:r w:rsidR="00863085" w:rsidRPr="0077559B">
        <w:rPr>
          <w:lang w:val="en-GB"/>
        </w:rPr>
        <w:t>n</w:t>
      </w:r>
      <w:r w:rsidR="00A14846" w:rsidRPr="0077559B">
        <w:rPr>
          <w:lang w:val="en-GB"/>
        </w:rPr>
        <w:t>ZEB</w:t>
      </w:r>
      <w:r w:rsidR="00EC78E5">
        <w:rPr>
          <w:lang w:val="en-GB"/>
        </w:rPr>
        <w:t>s</w:t>
      </w:r>
      <w:r w:rsidR="00A14846" w:rsidRPr="0077559B">
        <w:rPr>
          <w:lang w:val="en-GB"/>
        </w:rPr>
        <w:t xml:space="preserve"> </w:t>
      </w:r>
      <w:r w:rsidR="00EC78E5">
        <w:rPr>
          <w:lang w:val="en-GB"/>
        </w:rPr>
        <w:t>to create</w:t>
      </w:r>
      <w:r w:rsidR="00EC78E5" w:rsidRPr="0077559B">
        <w:rPr>
          <w:lang w:val="en-GB"/>
        </w:rPr>
        <w:t xml:space="preserve"> </w:t>
      </w:r>
      <w:r w:rsidR="00863085" w:rsidRPr="0077559B">
        <w:rPr>
          <w:lang w:val="en-GB"/>
        </w:rPr>
        <w:t xml:space="preserve">sustainable and responsible business. </w:t>
      </w:r>
      <w:r w:rsidR="004D11B8" w:rsidRPr="0077559B">
        <w:rPr>
          <w:lang w:val="en-GB"/>
        </w:rPr>
        <w:t xml:space="preserve">Julian Jansen </w:t>
      </w:r>
      <w:r w:rsidR="00863085" w:rsidRPr="0077559B">
        <w:rPr>
          <w:lang w:val="en-GB"/>
        </w:rPr>
        <w:t>from</w:t>
      </w:r>
      <w:r w:rsidR="004D11B8" w:rsidRPr="0077559B">
        <w:rPr>
          <w:lang w:val="en-GB"/>
        </w:rPr>
        <w:t xml:space="preserve"> Delta EE </w:t>
      </w:r>
      <w:r w:rsidR="00863085" w:rsidRPr="0077559B">
        <w:rPr>
          <w:lang w:val="en-GB"/>
        </w:rPr>
        <w:t xml:space="preserve">examined the market for hybrid heat pumps and forecast growth in France from </w:t>
      </w:r>
      <w:r w:rsidR="004D11B8" w:rsidRPr="0077559B">
        <w:rPr>
          <w:lang w:val="en-GB"/>
        </w:rPr>
        <w:t>6</w:t>
      </w:r>
      <w:r w:rsidR="00863085" w:rsidRPr="0077559B">
        <w:rPr>
          <w:lang w:val="en-GB"/>
        </w:rPr>
        <w:t>,</w:t>
      </w:r>
      <w:r w:rsidR="004D11B8" w:rsidRPr="0077559B">
        <w:rPr>
          <w:lang w:val="en-GB"/>
        </w:rPr>
        <w:t>000</w:t>
      </w:r>
      <w:r w:rsidR="00863085" w:rsidRPr="0077559B">
        <w:rPr>
          <w:lang w:val="en-GB"/>
        </w:rPr>
        <w:t xml:space="preserve"> units</w:t>
      </w:r>
      <w:r w:rsidR="004D11B8" w:rsidRPr="0077559B">
        <w:rPr>
          <w:lang w:val="en-GB"/>
        </w:rPr>
        <w:t xml:space="preserve"> in 2014 </w:t>
      </w:r>
      <w:r w:rsidR="00863085" w:rsidRPr="0077559B">
        <w:rPr>
          <w:lang w:val="en-GB"/>
        </w:rPr>
        <w:t>to over</w:t>
      </w:r>
      <w:r w:rsidR="004D11B8" w:rsidRPr="0077559B">
        <w:rPr>
          <w:lang w:val="en-GB"/>
        </w:rPr>
        <w:t xml:space="preserve"> 30</w:t>
      </w:r>
      <w:r w:rsidR="00863085" w:rsidRPr="0077559B">
        <w:rPr>
          <w:lang w:val="en-GB"/>
        </w:rPr>
        <w:t>,</w:t>
      </w:r>
      <w:r w:rsidR="00822B77">
        <w:rPr>
          <w:lang w:val="en-GB"/>
        </w:rPr>
        <w:t>000 in 2020.</w:t>
      </w:r>
    </w:p>
    <w:p w:rsidR="00822B77" w:rsidRDefault="00822B77" w:rsidP="00A14846">
      <w:pPr>
        <w:spacing w:line="320" w:lineRule="atLeast"/>
        <w:rPr>
          <w:lang w:val="en-GB"/>
        </w:rPr>
      </w:pPr>
    </w:p>
    <w:p w:rsidR="00A14846" w:rsidRPr="0077559B" w:rsidRDefault="004D11B8" w:rsidP="00A14846">
      <w:pPr>
        <w:spacing w:line="320" w:lineRule="atLeast"/>
        <w:rPr>
          <w:lang w:val="en-GB"/>
        </w:rPr>
      </w:pPr>
      <w:r w:rsidRPr="0077559B">
        <w:rPr>
          <w:lang w:val="en-GB"/>
        </w:rPr>
        <w:lastRenderedPageBreak/>
        <w:t xml:space="preserve">In </w:t>
      </w:r>
      <w:r w:rsidR="00863085" w:rsidRPr="0077559B">
        <w:rPr>
          <w:lang w:val="en-GB"/>
        </w:rPr>
        <w:t>commercial and indust</w:t>
      </w:r>
      <w:r w:rsidRPr="0077559B">
        <w:rPr>
          <w:lang w:val="en-GB"/>
        </w:rPr>
        <w:t>ri</w:t>
      </w:r>
      <w:r w:rsidR="00863085" w:rsidRPr="0077559B">
        <w:rPr>
          <w:lang w:val="en-GB"/>
        </w:rPr>
        <w:t>al applications, the hy</w:t>
      </w:r>
      <w:r w:rsidR="00A14846" w:rsidRPr="0077559B">
        <w:rPr>
          <w:lang w:val="en-GB"/>
        </w:rPr>
        <w:t xml:space="preserve">brid </w:t>
      </w:r>
      <w:r w:rsidR="00863085" w:rsidRPr="0077559B">
        <w:rPr>
          <w:lang w:val="en-GB"/>
        </w:rPr>
        <w:t>use of heat and cold is moving into the foreground</w:t>
      </w:r>
      <w:r w:rsidR="00A14846" w:rsidRPr="0077559B">
        <w:rPr>
          <w:lang w:val="en-GB"/>
        </w:rPr>
        <w:t xml:space="preserve">. </w:t>
      </w:r>
      <w:r w:rsidR="00F624A1" w:rsidRPr="0077559B">
        <w:rPr>
          <w:lang w:val="en-GB"/>
        </w:rPr>
        <w:t xml:space="preserve">Jörg Saar </w:t>
      </w:r>
      <w:r w:rsidR="00863085" w:rsidRPr="0077559B">
        <w:rPr>
          <w:lang w:val="en-GB"/>
        </w:rPr>
        <w:t>from</w:t>
      </w:r>
      <w:r w:rsidR="00F624A1" w:rsidRPr="0077559B">
        <w:rPr>
          <w:lang w:val="en-GB"/>
        </w:rPr>
        <w:t xml:space="preserve"> Danfoss </w:t>
      </w:r>
      <w:r w:rsidR="0077559B" w:rsidRPr="0077559B">
        <w:rPr>
          <w:lang w:val="en-GB"/>
        </w:rPr>
        <w:t>presented</w:t>
      </w:r>
      <w:r w:rsidR="00863085" w:rsidRPr="0077559B">
        <w:rPr>
          <w:lang w:val="en-GB"/>
        </w:rPr>
        <w:t xml:space="preserve"> this application in supermarket refrigeration systems </w:t>
      </w:r>
      <w:r w:rsidR="00F624A1" w:rsidRPr="0077559B">
        <w:rPr>
          <w:lang w:val="en-GB"/>
        </w:rPr>
        <w:t>in D</w:t>
      </w:r>
      <w:r w:rsidR="00863085" w:rsidRPr="0077559B">
        <w:rPr>
          <w:lang w:val="en-GB"/>
        </w:rPr>
        <w:t>e</w:t>
      </w:r>
      <w:r w:rsidR="00F624A1" w:rsidRPr="0077559B">
        <w:rPr>
          <w:lang w:val="en-GB"/>
        </w:rPr>
        <w:t>nmark</w:t>
      </w:r>
      <w:r w:rsidR="00863085" w:rsidRPr="0077559B">
        <w:rPr>
          <w:lang w:val="en-GB"/>
        </w:rPr>
        <w:t xml:space="preserve">. </w:t>
      </w:r>
      <w:r w:rsidR="00EC78E5">
        <w:rPr>
          <w:lang w:val="en-GB"/>
        </w:rPr>
        <w:t>In this application</w:t>
      </w:r>
      <w:r w:rsidR="00863085" w:rsidRPr="0077559B">
        <w:rPr>
          <w:lang w:val="en-GB"/>
        </w:rPr>
        <w:t xml:space="preserve"> the cold is used for chilling food and the heat is pumped to a higher temperature level so that it can then be fed into district heating networks. He clearly explained the </w:t>
      </w:r>
      <w:r w:rsidR="00EC78E5">
        <w:rPr>
          <w:lang w:val="en-GB"/>
        </w:rPr>
        <w:t>evolution of</w:t>
      </w:r>
      <w:r w:rsidR="00863085" w:rsidRPr="0077559B">
        <w:rPr>
          <w:lang w:val="en-GB"/>
        </w:rPr>
        <w:t xml:space="preserve"> supermarkets from being energy users to energy producers. In addition, the development of building components and products for innovative future-proof systems was also highlighted</w:t>
      </w:r>
      <w:r w:rsidR="00EC636E" w:rsidRPr="0077559B">
        <w:rPr>
          <w:lang w:val="en-GB"/>
        </w:rPr>
        <w:t>.</w:t>
      </w:r>
    </w:p>
    <w:p w:rsidR="00A14846" w:rsidRPr="0077559B" w:rsidRDefault="00A14846" w:rsidP="000E040F">
      <w:pPr>
        <w:spacing w:line="240" w:lineRule="exact"/>
        <w:rPr>
          <w:highlight w:val="yellow"/>
          <w:lang w:val="en-GB"/>
        </w:rPr>
      </w:pPr>
    </w:p>
    <w:p w:rsidR="00A14846" w:rsidRPr="0077559B" w:rsidRDefault="00A14846" w:rsidP="00A14846">
      <w:pPr>
        <w:spacing w:line="320" w:lineRule="atLeast"/>
        <w:rPr>
          <w:b/>
          <w:lang w:val="en-GB"/>
        </w:rPr>
      </w:pPr>
      <w:r w:rsidRPr="0077559B">
        <w:rPr>
          <w:b/>
          <w:lang w:val="en-GB"/>
        </w:rPr>
        <w:t>International</w:t>
      </w:r>
      <w:r w:rsidR="00863085" w:rsidRPr="0077559B">
        <w:rPr>
          <w:b/>
          <w:lang w:val="en-GB"/>
        </w:rPr>
        <w:t xml:space="preserve"> energy agency provided information at the s</w:t>
      </w:r>
      <w:r w:rsidR="004022C9" w:rsidRPr="0077559B">
        <w:rPr>
          <w:b/>
          <w:lang w:val="en-GB"/>
        </w:rPr>
        <w:t>ymposium</w:t>
      </w:r>
    </w:p>
    <w:p w:rsidR="00A14846" w:rsidRPr="0077559B" w:rsidRDefault="00863085" w:rsidP="00A14846">
      <w:pPr>
        <w:spacing w:line="320" w:lineRule="atLeast"/>
        <w:rPr>
          <w:lang w:val="en-GB"/>
        </w:rPr>
      </w:pPr>
      <w:r w:rsidRPr="0077559B">
        <w:rPr>
          <w:lang w:val="en-GB"/>
        </w:rPr>
        <w:t>A</w:t>
      </w:r>
      <w:r w:rsidR="00EC78E5">
        <w:rPr>
          <w:lang w:val="en-GB"/>
        </w:rPr>
        <w:t>nother</w:t>
      </w:r>
      <w:r w:rsidRPr="0077559B">
        <w:rPr>
          <w:lang w:val="en-GB"/>
        </w:rPr>
        <w:t xml:space="preserve"> highlight of this year's </w:t>
      </w:r>
      <w:r w:rsidR="00A14846" w:rsidRPr="0077559B">
        <w:rPr>
          <w:lang w:val="en-GB"/>
        </w:rPr>
        <w:t>European Heat Pump Summit</w:t>
      </w:r>
      <w:r w:rsidRPr="0077559B">
        <w:rPr>
          <w:lang w:val="en-GB"/>
        </w:rPr>
        <w:t xml:space="preserve"> was the </w:t>
      </w:r>
      <w:r w:rsidR="00BA08F0" w:rsidRPr="0077559B">
        <w:rPr>
          <w:lang w:val="en-GB"/>
        </w:rPr>
        <w:t xml:space="preserve">inclusion of </w:t>
      </w:r>
      <w:r w:rsidRPr="0077559B">
        <w:rPr>
          <w:lang w:val="en-GB"/>
        </w:rPr>
        <w:t>reports on the status of global research and development with</w:t>
      </w:r>
      <w:r w:rsidR="00BA08F0" w:rsidRPr="0077559B">
        <w:rPr>
          <w:lang w:val="en-GB"/>
        </w:rPr>
        <w:t>i</w:t>
      </w:r>
      <w:r w:rsidRPr="0077559B">
        <w:rPr>
          <w:lang w:val="en-GB"/>
        </w:rPr>
        <w:t xml:space="preserve">n the scope of the </w:t>
      </w:r>
      <w:r w:rsidR="00BA08F0" w:rsidRPr="0077559B">
        <w:rPr>
          <w:lang w:val="en-GB"/>
        </w:rPr>
        <w:t>h</w:t>
      </w:r>
      <w:r w:rsidRPr="0077559B">
        <w:rPr>
          <w:lang w:val="en-GB"/>
        </w:rPr>
        <w:t xml:space="preserve">eat </w:t>
      </w:r>
      <w:r w:rsidRPr="00822B77">
        <w:rPr>
          <w:lang w:val="en-GB"/>
        </w:rPr>
        <w:t>pump</w:t>
      </w:r>
      <w:r w:rsidR="00E436C1" w:rsidRPr="00822B77">
        <w:rPr>
          <w:lang w:val="en-GB"/>
        </w:rPr>
        <w:t>ing</w:t>
      </w:r>
      <w:r w:rsidRPr="00822B77">
        <w:rPr>
          <w:lang w:val="en-GB"/>
        </w:rPr>
        <w:t xml:space="preserve"> </w:t>
      </w:r>
      <w:r w:rsidR="007F5587" w:rsidRPr="00822B77">
        <w:rPr>
          <w:lang w:val="en-GB"/>
        </w:rPr>
        <w:t>technologies</w:t>
      </w:r>
      <w:r w:rsidRPr="00822B77">
        <w:rPr>
          <w:lang w:val="en-GB"/>
        </w:rPr>
        <w:t xml:space="preserve"> </w:t>
      </w:r>
      <w:r w:rsidRPr="0077559B">
        <w:rPr>
          <w:lang w:val="en-GB"/>
        </w:rPr>
        <w:t>of the International Energy Agency</w:t>
      </w:r>
      <w:r w:rsidR="00A14846" w:rsidRPr="0077559B">
        <w:rPr>
          <w:lang w:val="en-GB"/>
        </w:rPr>
        <w:t xml:space="preserve"> (IEA-HPT). </w:t>
      </w:r>
      <w:r w:rsidR="00BA08F0" w:rsidRPr="0077559B">
        <w:rPr>
          <w:lang w:val="en-GB"/>
        </w:rPr>
        <w:t>These research and development presentations are known as the</w:t>
      </w:r>
      <w:r w:rsidR="00A14846" w:rsidRPr="0077559B">
        <w:rPr>
          <w:lang w:val="en-GB"/>
        </w:rPr>
        <w:t xml:space="preserve"> </w:t>
      </w:r>
      <w:r w:rsidR="00A14846" w:rsidRPr="0077559B">
        <w:rPr>
          <w:b/>
          <w:lang w:val="en-GB"/>
        </w:rPr>
        <w:t>IEA HPT Annex</w:t>
      </w:r>
      <w:r w:rsidR="00E436C1" w:rsidRPr="00822B77">
        <w:rPr>
          <w:b/>
          <w:lang w:val="en-GB"/>
        </w:rPr>
        <w:t>es</w:t>
      </w:r>
      <w:r w:rsidR="00B404DD" w:rsidRPr="00BC079E">
        <w:rPr>
          <w:b/>
          <w:lang w:val="en-GB"/>
        </w:rPr>
        <w:t>.</w:t>
      </w:r>
      <w:r w:rsidR="00B404DD" w:rsidRPr="0077559B">
        <w:rPr>
          <w:lang w:val="en-GB"/>
        </w:rPr>
        <w:t xml:space="preserve"> </w:t>
      </w:r>
      <w:r w:rsidR="00BA08F0" w:rsidRPr="0077559B">
        <w:rPr>
          <w:lang w:val="en-GB"/>
        </w:rPr>
        <w:t>The heat pump concept for use in "</w:t>
      </w:r>
      <w:r w:rsidR="00EB067F" w:rsidRPr="0077559B">
        <w:rPr>
          <w:lang w:val="en-GB"/>
        </w:rPr>
        <w:t>nearly Zero Energy Buildings</w:t>
      </w:r>
      <w:r w:rsidR="00BA08F0" w:rsidRPr="0077559B">
        <w:rPr>
          <w:lang w:val="en-GB"/>
        </w:rPr>
        <w:t xml:space="preserve">" is the subject of </w:t>
      </w:r>
      <w:r w:rsidR="007F29AB" w:rsidRPr="0077559B">
        <w:rPr>
          <w:lang w:val="en-GB"/>
        </w:rPr>
        <w:t>HPT</w:t>
      </w:r>
      <w:r w:rsidR="00BA08F0" w:rsidRPr="0077559B">
        <w:rPr>
          <w:lang w:val="en-GB"/>
        </w:rPr>
        <w:t xml:space="preserve"> </w:t>
      </w:r>
      <w:r w:rsidR="007F29AB" w:rsidRPr="0077559B">
        <w:rPr>
          <w:lang w:val="en-GB"/>
        </w:rPr>
        <w:t xml:space="preserve">Annex 40 </w:t>
      </w:r>
      <w:r w:rsidR="00BA08F0" w:rsidRPr="0077559B">
        <w:rPr>
          <w:lang w:val="en-GB"/>
        </w:rPr>
        <w:t>and was comprehensively presented by</w:t>
      </w:r>
      <w:r w:rsidR="00EB067F" w:rsidRPr="0077559B">
        <w:rPr>
          <w:lang w:val="en-GB"/>
        </w:rPr>
        <w:t xml:space="preserve"> </w:t>
      </w:r>
      <w:proofErr w:type="spellStart"/>
      <w:r w:rsidR="00E436C1" w:rsidRPr="00822B77">
        <w:rPr>
          <w:lang w:val="en-GB"/>
        </w:rPr>
        <w:t>Prof.</w:t>
      </w:r>
      <w:proofErr w:type="spellEnd"/>
      <w:r w:rsidR="00E436C1" w:rsidRPr="00822B77">
        <w:rPr>
          <w:lang w:val="en-GB"/>
        </w:rPr>
        <w:t xml:space="preserve"> </w:t>
      </w:r>
      <w:r w:rsidR="00EB067F" w:rsidRPr="0077559B">
        <w:rPr>
          <w:lang w:val="en-GB"/>
        </w:rPr>
        <w:t xml:space="preserve">Carsten </w:t>
      </w:r>
      <w:proofErr w:type="spellStart"/>
      <w:r w:rsidR="00EB067F" w:rsidRPr="0077559B">
        <w:rPr>
          <w:lang w:val="en-GB"/>
        </w:rPr>
        <w:t>Wemhöner</w:t>
      </w:r>
      <w:proofErr w:type="spellEnd"/>
      <w:r w:rsidR="00EB067F" w:rsidRPr="0077559B">
        <w:rPr>
          <w:lang w:val="en-GB"/>
        </w:rPr>
        <w:t xml:space="preserve"> </w:t>
      </w:r>
      <w:r w:rsidR="00BA08F0" w:rsidRPr="0077559B">
        <w:rPr>
          <w:lang w:val="en-GB"/>
        </w:rPr>
        <w:t xml:space="preserve">from </w:t>
      </w:r>
      <w:proofErr w:type="spellStart"/>
      <w:r w:rsidR="00E30FB8" w:rsidRPr="0077559B">
        <w:rPr>
          <w:lang w:val="en-GB"/>
        </w:rPr>
        <w:t>Rapperswil</w:t>
      </w:r>
      <w:proofErr w:type="spellEnd"/>
      <w:r w:rsidR="00BA08F0" w:rsidRPr="0077559B">
        <w:rPr>
          <w:lang w:val="en-GB"/>
        </w:rPr>
        <w:t xml:space="preserve"> University in Switzerland. A few hundred of these </w:t>
      </w:r>
      <w:r w:rsidR="00E30FB8" w:rsidRPr="0077559B">
        <w:rPr>
          <w:lang w:val="en-GB"/>
        </w:rPr>
        <w:t>nZE</w:t>
      </w:r>
      <w:r w:rsidR="00BA08F0" w:rsidRPr="0077559B">
        <w:rPr>
          <w:lang w:val="en-GB"/>
        </w:rPr>
        <w:t xml:space="preserve"> b</w:t>
      </w:r>
      <w:r w:rsidR="00E30FB8" w:rsidRPr="0077559B">
        <w:rPr>
          <w:lang w:val="en-GB"/>
        </w:rPr>
        <w:t xml:space="preserve">uildings </w:t>
      </w:r>
      <w:r w:rsidR="00BA08F0" w:rsidRPr="0077559B">
        <w:rPr>
          <w:lang w:val="en-GB"/>
        </w:rPr>
        <w:t>have been built and documented. They combine power generation using p</w:t>
      </w:r>
      <w:r w:rsidR="007F29AB" w:rsidRPr="0077559B">
        <w:rPr>
          <w:lang w:val="en-GB"/>
        </w:rPr>
        <w:t>hotovoltai</w:t>
      </w:r>
      <w:r w:rsidR="00BA08F0" w:rsidRPr="0077559B">
        <w:rPr>
          <w:lang w:val="en-GB"/>
        </w:rPr>
        <w:t xml:space="preserve">c systems and heat generation using heat pumps. </w:t>
      </w:r>
      <w:r w:rsidR="00EB067F" w:rsidRPr="0077559B">
        <w:rPr>
          <w:lang w:val="en-GB"/>
        </w:rPr>
        <w:t>HPT Annex</w:t>
      </w:r>
      <w:r w:rsidR="002D2245" w:rsidRPr="0077559B">
        <w:rPr>
          <w:lang w:val="en-GB"/>
        </w:rPr>
        <w:t>e</w:t>
      </w:r>
      <w:r w:rsidR="00BA08F0" w:rsidRPr="0077559B">
        <w:rPr>
          <w:lang w:val="en-GB"/>
        </w:rPr>
        <w:t>s</w:t>
      </w:r>
      <w:r w:rsidR="00EB067F" w:rsidRPr="0077559B">
        <w:rPr>
          <w:lang w:val="en-GB"/>
        </w:rPr>
        <w:t xml:space="preserve"> 42 </w:t>
      </w:r>
      <w:r w:rsidR="00BA08F0" w:rsidRPr="0077559B">
        <w:rPr>
          <w:lang w:val="en-GB"/>
        </w:rPr>
        <w:t>a</w:t>
      </w:r>
      <w:r w:rsidR="00EB067F" w:rsidRPr="0077559B">
        <w:rPr>
          <w:lang w:val="en-GB"/>
        </w:rPr>
        <w:t xml:space="preserve">nd 45 </w:t>
      </w:r>
      <w:r w:rsidR="00BA08F0" w:rsidRPr="0077559B">
        <w:rPr>
          <w:lang w:val="en-GB"/>
        </w:rPr>
        <w:t>deal with the</w:t>
      </w:r>
      <w:r w:rsidR="00CC0BFC">
        <w:rPr>
          <w:lang w:val="en-GB"/>
        </w:rPr>
        <w:t xml:space="preserve"> </w:t>
      </w:r>
      <w:r w:rsidR="00BA08F0" w:rsidRPr="0077559B">
        <w:rPr>
          <w:lang w:val="en-GB"/>
        </w:rPr>
        <w:t>hybrid heat pumps already mentioned and their integration into smart grids</w:t>
      </w:r>
      <w:r w:rsidR="00EB067F" w:rsidRPr="0077559B">
        <w:rPr>
          <w:lang w:val="en-GB"/>
        </w:rPr>
        <w:t>.</w:t>
      </w:r>
    </w:p>
    <w:p w:rsidR="00A14846" w:rsidRPr="0077559B" w:rsidRDefault="00A14846" w:rsidP="000E040F">
      <w:pPr>
        <w:spacing w:line="240" w:lineRule="exact"/>
        <w:rPr>
          <w:highlight w:val="yellow"/>
          <w:lang w:val="en-GB"/>
        </w:rPr>
      </w:pPr>
    </w:p>
    <w:p w:rsidR="00A14846" w:rsidRPr="0077559B" w:rsidRDefault="00CC0BFC" w:rsidP="00A14846">
      <w:pPr>
        <w:spacing w:line="320" w:lineRule="atLeast"/>
        <w:rPr>
          <w:b/>
          <w:lang w:val="en-GB"/>
        </w:rPr>
      </w:pPr>
      <w:r>
        <w:rPr>
          <w:b/>
          <w:lang w:val="en-GB"/>
        </w:rPr>
        <w:t>C</w:t>
      </w:r>
      <w:r w:rsidR="00BA08F0" w:rsidRPr="0077559B">
        <w:rPr>
          <w:b/>
          <w:lang w:val="en-GB"/>
        </w:rPr>
        <w:t>ommerc</w:t>
      </w:r>
      <w:r>
        <w:rPr>
          <w:b/>
          <w:lang w:val="en-GB"/>
        </w:rPr>
        <w:t>ial</w:t>
      </w:r>
      <w:r w:rsidR="00BA08F0" w:rsidRPr="0077559B">
        <w:rPr>
          <w:b/>
          <w:lang w:val="en-GB"/>
        </w:rPr>
        <w:t xml:space="preserve"> and industr</w:t>
      </w:r>
      <w:r>
        <w:rPr>
          <w:b/>
          <w:lang w:val="en-GB"/>
        </w:rPr>
        <w:t>ial applications</w:t>
      </w:r>
      <w:r w:rsidR="00BA08F0" w:rsidRPr="0077559B">
        <w:rPr>
          <w:b/>
          <w:lang w:val="en-GB"/>
        </w:rPr>
        <w:t xml:space="preserve"> at a glance</w:t>
      </w:r>
    </w:p>
    <w:p w:rsidR="00F02ABA" w:rsidRPr="0077559B" w:rsidRDefault="00BA08F0" w:rsidP="00A14846">
      <w:pPr>
        <w:spacing w:line="320" w:lineRule="atLeast"/>
        <w:rPr>
          <w:lang w:val="en-GB"/>
        </w:rPr>
      </w:pPr>
      <w:r w:rsidRPr="0077559B">
        <w:rPr>
          <w:lang w:val="en-GB"/>
        </w:rPr>
        <w:t xml:space="preserve">A special series of presentations in German took place in parallel with the </w:t>
      </w:r>
      <w:r w:rsidR="00A14846" w:rsidRPr="0077559B">
        <w:rPr>
          <w:lang w:val="en-GB"/>
        </w:rPr>
        <w:t>Eu</w:t>
      </w:r>
      <w:r w:rsidR="00F02ABA" w:rsidRPr="0077559B">
        <w:rPr>
          <w:lang w:val="en-GB"/>
        </w:rPr>
        <w:t>ropean Heat Pump Summit</w:t>
      </w:r>
      <w:r w:rsidRPr="0077559B">
        <w:rPr>
          <w:lang w:val="en-GB"/>
        </w:rPr>
        <w:t xml:space="preserve"> symposium. The theme was the commercial and industrial use of the heat pump</w:t>
      </w:r>
      <w:r w:rsidR="00F02ABA" w:rsidRPr="0077559B">
        <w:rPr>
          <w:lang w:val="en-GB"/>
        </w:rPr>
        <w:t>.</w:t>
      </w:r>
      <w:r w:rsidR="00A14846" w:rsidRPr="0077559B">
        <w:rPr>
          <w:lang w:val="en-GB"/>
        </w:rPr>
        <w:t xml:space="preserve"> </w:t>
      </w:r>
      <w:r w:rsidRPr="0077559B">
        <w:rPr>
          <w:lang w:val="en-GB"/>
        </w:rPr>
        <w:t xml:space="preserve">In his presentation, </w:t>
      </w:r>
      <w:r w:rsidR="00E30FB8" w:rsidRPr="0077559B">
        <w:rPr>
          <w:lang w:val="en-GB"/>
        </w:rPr>
        <w:t xml:space="preserve">Stefan Wolf </w:t>
      </w:r>
      <w:r w:rsidRPr="0077559B">
        <w:rPr>
          <w:lang w:val="en-GB"/>
        </w:rPr>
        <w:t xml:space="preserve">from the University of </w:t>
      </w:r>
      <w:r w:rsidR="00E30FB8" w:rsidRPr="0077559B">
        <w:rPr>
          <w:lang w:val="en-GB"/>
        </w:rPr>
        <w:t xml:space="preserve">Stuttgart </w:t>
      </w:r>
      <w:r w:rsidRPr="0077559B">
        <w:rPr>
          <w:lang w:val="en-GB"/>
        </w:rPr>
        <w:t>provided an overview of the framework conditions for industrial production plants and the possible applications of specifically tailored heat pumps</w:t>
      </w:r>
      <w:r w:rsidR="00C5008E" w:rsidRPr="0077559B">
        <w:rPr>
          <w:lang w:val="en-GB"/>
        </w:rPr>
        <w:t>.</w:t>
      </w:r>
    </w:p>
    <w:p w:rsidR="00796619" w:rsidRDefault="00796619" w:rsidP="00A14846">
      <w:pPr>
        <w:spacing w:line="320" w:lineRule="atLeast"/>
        <w:rPr>
          <w:lang w:val="en-GB"/>
        </w:rPr>
      </w:pPr>
    </w:p>
    <w:p w:rsidR="00A14846" w:rsidRPr="0077559B" w:rsidRDefault="00CC0BFC" w:rsidP="00A14846">
      <w:pPr>
        <w:spacing w:line="320" w:lineRule="atLeast"/>
        <w:rPr>
          <w:lang w:val="en-GB"/>
        </w:rPr>
      </w:pPr>
      <w:r>
        <w:rPr>
          <w:lang w:val="en-GB"/>
        </w:rPr>
        <w:t>I</w:t>
      </w:r>
      <w:r w:rsidR="00BA08F0" w:rsidRPr="0077559B">
        <w:rPr>
          <w:lang w:val="en-GB"/>
        </w:rPr>
        <w:t xml:space="preserve">n his presentation "Energy efficiency with high-temperature heat pumps in the process industry", </w:t>
      </w:r>
      <w:r w:rsidRPr="0077559B">
        <w:rPr>
          <w:lang w:val="en-GB"/>
        </w:rPr>
        <w:t xml:space="preserve">Karl </w:t>
      </w:r>
      <w:proofErr w:type="spellStart"/>
      <w:r w:rsidRPr="0077559B">
        <w:rPr>
          <w:lang w:val="en-GB"/>
        </w:rPr>
        <w:t>Ochsner</w:t>
      </w:r>
      <w:proofErr w:type="spellEnd"/>
      <w:r w:rsidRPr="0077559B">
        <w:rPr>
          <w:lang w:val="en-GB"/>
        </w:rPr>
        <w:t xml:space="preserve">, President of </w:t>
      </w:r>
      <w:proofErr w:type="spellStart"/>
      <w:r w:rsidRPr="0077559B">
        <w:rPr>
          <w:lang w:val="en-GB"/>
        </w:rPr>
        <w:t>Ochsner</w:t>
      </w:r>
      <w:proofErr w:type="spellEnd"/>
      <w:r w:rsidRPr="0077559B">
        <w:rPr>
          <w:lang w:val="en-GB"/>
        </w:rPr>
        <w:t xml:space="preserve"> </w:t>
      </w:r>
      <w:proofErr w:type="spellStart"/>
      <w:r w:rsidRPr="0077559B">
        <w:rPr>
          <w:lang w:val="en-GB"/>
        </w:rPr>
        <w:t>Wärmepumpen</w:t>
      </w:r>
      <w:proofErr w:type="spellEnd"/>
      <w:r w:rsidRPr="0077559B">
        <w:rPr>
          <w:lang w:val="en-GB"/>
        </w:rPr>
        <w:t xml:space="preserve">, </w:t>
      </w:r>
      <w:r w:rsidR="00BA08F0" w:rsidRPr="0077559B">
        <w:rPr>
          <w:lang w:val="en-GB"/>
        </w:rPr>
        <w:t>spoke about heat pumps with forward flow temperatures of up to</w:t>
      </w:r>
      <w:r w:rsidR="00E436C1">
        <w:rPr>
          <w:lang w:val="en-GB"/>
        </w:rPr>
        <w:t xml:space="preserve"> </w:t>
      </w:r>
      <w:r w:rsidR="00DA3276" w:rsidRPr="00822B77">
        <w:rPr>
          <w:lang w:val="en-GB"/>
        </w:rPr>
        <w:t>98</w:t>
      </w:r>
      <w:r w:rsidR="00E436C1" w:rsidRPr="00822B77">
        <w:rPr>
          <w:lang w:val="en-GB"/>
        </w:rPr>
        <w:t xml:space="preserve"> </w:t>
      </w:r>
      <w:r w:rsidR="00F02ABA" w:rsidRPr="00822B77">
        <w:rPr>
          <w:lang w:val="en-GB"/>
        </w:rPr>
        <w:t>°C</w:t>
      </w:r>
      <w:r w:rsidR="00BA08F0" w:rsidRPr="0077559B">
        <w:rPr>
          <w:lang w:val="en-GB"/>
        </w:rPr>
        <w:t xml:space="preserve">, which, for example, provide process heat for district heating networks and which can heat large-volume structures. The presentation "Large cooling systems with heat recovery at high temperatures" </w:t>
      </w:r>
      <w:r>
        <w:rPr>
          <w:lang w:val="en-GB"/>
        </w:rPr>
        <w:t>discussed</w:t>
      </w:r>
      <w:r w:rsidRPr="0077559B">
        <w:rPr>
          <w:lang w:val="en-GB"/>
        </w:rPr>
        <w:t xml:space="preserve"> </w:t>
      </w:r>
      <w:r w:rsidR="00BA08F0" w:rsidRPr="0077559B">
        <w:rPr>
          <w:lang w:val="en-GB"/>
        </w:rPr>
        <w:t xml:space="preserve">reference systems for generating cold and heat in the high capacity range, from several MW to </w:t>
      </w:r>
      <w:r w:rsidR="00223D57" w:rsidRPr="0077559B">
        <w:rPr>
          <w:lang w:val="en-GB"/>
        </w:rPr>
        <w:t>70 MW</w:t>
      </w:r>
      <w:r w:rsidR="00BA08F0" w:rsidRPr="0077559B">
        <w:rPr>
          <w:lang w:val="en-GB"/>
        </w:rPr>
        <w:t xml:space="preserve">. </w:t>
      </w:r>
      <w:r w:rsidR="00601A1F" w:rsidRPr="0077559B">
        <w:rPr>
          <w:lang w:val="en-GB"/>
        </w:rPr>
        <w:t>In cold generation, us</w:t>
      </w:r>
      <w:r w:rsidR="00015A2C">
        <w:rPr>
          <w:lang w:val="en-GB"/>
        </w:rPr>
        <w:t>ing</w:t>
      </w:r>
      <w:r w:rsidR="00601A1F" w:rsidRPr="0077559B">
        <w:rPr>
          <w:lang w:val="en-GB"/>
        </w:rPr>
        <w:t xml:space="preserve"> cutting-edge compressor technology means that hot water with temperatures of </w:t>
      </w:r>
      <w:r w:rsidR="00223D57" w:rsidRPr="00822B77">
        <w:rPr>
          <w:lang w:val="en-GB"/>
        </w:rPr>
        <w:t>95</w:t>
      </w:r>
      <w:r w:rsidR="00E436C1" w:rsidRPr="00822B77">
        <w:rPr>
          <w:lang w:val="en-GB"/>
        </w:rPr>
        <w:t xml:space="preserve"> </w:t>
      </w:r>
      <w:r w:rsidR="00223D57" w:rsidRPr="00822B77">
        <w:rPr>
          <w:lang w:val="en-GB"/>
        </w:rPr>
        <w:t>°</w:t>
      </w:r>
      <w:r w:rsidR="00E436C1" w:rsidRPr="00822B77">
        <w:rPr>
          <w:lang w:val="en-GB"/>
        </w:rPr>
        <w:t>C</w:t>
      </w:r>
      <w:r w:rsidR="00223D57" w:rsidRPr="00822B77">
        <w:rPr>
          <w:lang w:val="en-GB"/>
        </w:rPr>
        <w:t xml:space="preserve"> </w:t>
      </w:r>
      <w:r w:rsidR="00601A1F" w:rsidRPr="0077559B">
        <w:rPr>
          <w:lang w:val="en-GB"/>
        </w:rPr>
        <w:t>and more can be generated</w:t>
      </w:r>
      <w:r w:rsidR="00F02ABA" w:rsidRPr="0077559B">
        <w:rPr>
          <w:lang w:val="en-GB"/>
        </w:rPr>
        <w:t>.</w:t>
      </w:r>
      <w:r w:rsidR="00392FEC" w:rsidRPr="00822B77">
        <w:rPr>
          <w:lang w:val="en-GB"/>
        </w:rPr>
        <w:t xml:space="preserve"> </w:t>
      </w:r>
      <w:r w:rsidR="00D5614B" w:rsidRPr="00822B77">
        <w:rPr>
          <w:lang w:val="en-GB"/>
        </w:rPr>
        <w:t xml:space="preserve">Further </w:t>
      </w:r>
      <w:r w:rsidR="00601A1F" w:rsidRPr="0077559B">
        <w:rPr>
          <w:lang w:val="en-GB"/>
        </w:rPr>
        <w:t xml:space="preserve">themes in this session were heat pumps in the drying </w:t>
      </w:r>
      <w:r w:rsidR="0077559B" w:rsidRPr="0077559B">
        <w:rPr>
          <w:lang w:val="en-GB"/>
        </w:rPr>
        <w:t>process</w:t>
      </w:r>
      <w:r w:rsidR="00A14846" w:rsidRPr="0077559B">
        <w:rPr>
          <w:lang w:val="en-GB"/>
        </w:rPr>
        <w:t xml:space="preserve"> </w:t>
      </w:r>
      <w:r w:rsidR="00601A1F" w:rsidRPr="0077559B">
        <w:rPr>
          <w:lang w:val="en-GB"/>
        </w:rPr>
        <w:t>and</w:t>
      </w:r>
      <w:r w:rsidR="00601A1F" w:rsidRPr="00822B77">
        <w:rPr>
          <w:lang w:val="en-GB"/>
        </w:rPr>
        <w:t xml:space="preserve"> </w:t>
      </w:r>
      <w:r w:rsidR="00015A2C" w:rsidRPr="00822B77">
        <w:rPr>
          <w:lang w:val="en-GB"/>
        </w:rPr>
        <w:t xml:space="preserve">other </w:t>
      </w:r>
      <w:r w:rsidR="00601A1F" w:rsidRPr="0077559B">
        <w:rPr>
          <w:lang w:val="en-GB"/>
        </w:rPr>
        <w:t>high-temperature heat pumps.</w:t>
      </w:r>
    </w:p>
    <w:p w:rsidR="00A14846" w:rsidRPr="0077559B" w:rsidRDefault="00A14846" w:rsidP="00A14846">
      <w:pPr>
        <w:spacing w:line="320" w:lineRule="atLeast"/>
        <w:rPr>
          <w:strike/>
          <w:lang w:val="en-GB"/>
        </w:rPr>
      </w:pPr>
      <w:r w:rsidRPr="0077559B">
        <w:rPr>
          <w:lang w:val="en-GB"/>
        </w:rPr>
        <w:t xml:space="preserve">Details </w:t>
      </w:r>
      <w:r w:rsidR="00C11AB3" w:rsidRPr="0077559B">
        <w:rPr>
          <w:lang w:val="en-GB"/>
        </w:rPr>
        <w:t>of all the presentations and the speakers plus photos can be found at</w:t>
      </w:r>
      <w:r w:rsidRPr="0077559B">
        <w:rPr>
          <w:lang w:val="en-GB"/>
        </w:rPr>
        <w:t xml:space="preserve">: </w:t>
      </w:r>
      <w:r w:rsidRPr="0077559B">
        <w:rPr>
          <w:b/>
          <w:lang w:val="en-GB"/>
        </w:rPr>
        <w:t>www.hp-summit.de/symposium</w:t>
      </w:r>
    </w:p>
    <w:p w:rsidR="00392FEC" w:rsidRPr="0077559B" w:rsidRDefault="00392FEC" w:rsidP="000E040F">
      <w:pPr>
        <w:spacing w:line="240" w:lineRule="exact"/>
        <w:rPr>
          <w:lang w:val="en-GB"/>
        </w:rPr>
      </w:pPr>
    </w:p>
    <w:p w:rsidR="00A14846" w:rsidRPr="0077559B" w:rsidRDefault="00C11AB3" w:rsidP="00A14846">
      <w:pPr>
        <w:spacing w:line="300" w:lineRule="atLeast"/>
        <w:rPr>
          <w:b/>
          <w:lang w:val="en-GB"/>
        </w:rPr>
      </w:pPr>
      <w:r w:rsidRPr="0077559B">
        <w:rPr>
          <w:b/>
          <w:lang w:val="en-GB"/>
        </w:rPr>
        <w:t>High international participation in the Foyer Expo</w:t>
      </w:r>
    </w:p>
    <w:p w:rsidR="00A14846" w:rsidRPr="0077559B" w:rsidRDefault="00C11AB3" w:rsidP="00A14846">
      <w:pPr>
        <w:spacing w:line="300" w:lineRule="atLeast"/>
        <w:rPr>
          <w:lang w:val="en-GB"/>
        </w:rPr>
      </w:pPr>
      <w:r w:rsidRPr="0077559B">
        <w:rPr>
          <w:lang w:val="en-GB"/>
        </w:rPr>
        <w:t>The</w:t>
      </w:r>
      <w:r w:rsidR="00A14846" w:rsidRPr="0077559B">
        <w:rPr>
          <w:lang w:val="en-GB"/>
        </w:rPr>
        <w:t xml:space="preserve"> Foyer</w:t>
      </w:r>
      <w:r w:rsidRPr="0077559B">
        <w:rPr>
          <w:lang w:val="en-GB"/>
        </w:rPr>
        <w:t xml:space="preserve"> </w:t>
      </w:r>
      <w:r w:rsidR="00A14846" w:rsidRPr="0077559B">
        <w:rPr>
          <w:lang w:val="en-GB"/>
        </w:rPr>
        <w:t>Expo</w:t>
      </w:r>
      <w:r w:rsidR="00015A2C">
        <w:rPr>
          <w:lang w:val="en-GB"/>
        </w:rPr>
        <w:t>, held</w:t>
      </w:r>
      <w:r w:rsidRPr="0077559B">
        <w:rPr>
          <w:lang w:val="en-GB"/>
        </w:rPr>
        <w:t xml:space="preserve"> in parallel with the sy</w:t>
      </w:r>
      <w:r w:rsidR="00080DE4" w:rsidRPr="0077559B">
        <w:rPr>
          <w:lang w:val="en-GB"/>
        </w:rPr>
        <w:t>mposium</w:t>
      </w:r>
      <w:r w:rsidR="00015A2C">
        <w:rPr>
          <w:lang w:val="en-GB"/>
        </w:rPr>
        <w:t>,</w:t>
      </w:r>
      <w:r w:rsidR="00080DE4" w:rsidRPr="0077559B">
        <w:rPr>
          <w:lang w:val="en-GB"/>
        </w:rPr>
        <w:t xml:space="preserve"> </w:t>
      </w:r>
      <w:r w:rsidRPr="0077559B">
        <w:rPr>
          <w:lang w:val="en-GB"/>
        </w:rPr>
        <w:t xml:space="preserve">once again rounded </w:t>
      </w:r>
      <w:r w:rsidR="00015A2C">
        <w:rPr>
          <w:lang w:val="en-GB"/>
        </w:rPr>
        <w:t>out</w:t>
      </w:r>
      <w:r w:rsidR="00015A2C" w:rsidRPr="0077559B">
        <w:rPr>
          <w:lang w:val="en-GB"/>
        </w:rPr>
        <w:t xml:space="preserve"> </w:t>
      </w:r>
      <w:r w:rsidRPr="0077559B">
        <w:rPr>
          <w:lang w:val="en-GB"/>
        </w:rPr>
        <w:t>the programme of presentations with the latest products presented by well-known companies and associations from the international heat pump sector. Over two</w:t>
      </w:r>
      <w:r w:rsidR="00015A2C">
        <w:rPr>
          <w:lang w:val="en-GB"/>
        </w:rPr>
        <w:t>-</w:t>
      </w:r>
      <w:r w:rsidRPr="0077559B">
        <w:rPr>
          <w:lang w:val="en-GB"/>
        </w:rPr>
        <w:t>thirds of the exhibiting companies came from abroad th</w:t>
      </w:r>
      <w:bookmarkStart w:id="0" w:name="_GoBack"/>
      <w:bookmarkEnd w:id="0"/>
      <w:r w:rsidRPr="0077559B">
        <w:rPr>
          <w:lang w:val="en-GB"/>
        </w:rPr>
        <w:t xml:space="preserve">is </w:t>
      </w:r>
      <w:r w:rsidR="00015A2C">
        <w:rPr>
          <w:lang w:val="en-GB"/>
        </w:rPr>
        <w:t>year</w:t>
      </w:r>
      <w:r w:rsidRPr="0077559B">
        <w:rPr>
          <w:lang w:val="en-GB"/>
        </w:rPr>
        <w:t xml:space="preserve">. The up-to-date </w:t>
      </w:r>
      <w:r w:rsidR="00C600F3">
        <w:rPr>
          <w:lang w:val="en-GB"/>
        </w:rPr>
        <w:t xml:space="preserve">list </w:t>
      </w:r>
      <w:r w:rsidRPr="0077559B">
        <w:rPr>
          <w:lang w:val="en-GB"/>
        </w:rPr>
        <w:t xml:space="preserve">is available on the </w:t>
      </w:r>
      <w:r w:rsidR="00A14846" w:rsidRPr="0077559B">
        <w:rPr>
          <w:lang w:val="en-GB"/>
        </w:rPr>
        <w:t xml:space="preserve">European Heat Pump Summit </w:t>
      </w:r>
      <w:r w:rsidR="00015A2C">
        <w:rPr>
          <w:lang w:val="en-GB"/>
        </w:rPr>
        <w:t>W</w:t>
      </w:r>
      <w:r w:rsidRPr="0077559B">
        <w:rPr>
          <w:lang w:val="en-GB"/>
        </w:rPr>
        <w:t>ebsite at</w:t>
      </w:r>
      <w:r w:rsidR="00A14846" w:rsidRPr="0077559B">
        <w:rPr>
          <w:lang w:val="en-GB"/>
        </w:rPr>
        <w:t xml:space="preserve">: </w:t>
      </w:r>
      <w:r w:rsidR="00A14846" w:rsidRPr="0077559B">
        <w:rPr>
          <w:b/>
          <w:lang w:val="en-GB"/>
        </w:rPr>
        <w:t>www.hp-summit.de/foyer-expo</w:t>
      </w:r>
    </w:p>
    <w:p w:rsidR="00C5008E" w:rsidRPr="0077559B" w:rsidRDefault="00C5008E" w:rsidP="000E040F">
      <w:pPr>
        <w:spacing w:line="240" w:lineRule="exact"/>
        <w:rPr>
          <w:lang w:val="en-GB"/>
        </w:rPr>
      </w:pPr>
    </w:p>
    <w:p w:rsidR="00A14846" w:rsidRPr="0077559B" w:rsidRDefault="00C11AB3" w:rsidP="00A14846">
      <w:pPr>
        <w:spacing w:line="300" w:lineRule="atLeast"/>
        <w:rPr>
          <w:b/>
          <w:lang w:val="en-GB"/>
        </w:rPr>
      </w:pPr>
      <w:r w:rsidRPr="0077559B">
        <w:rPr>
          <w:b/>
          <w:lang w:val="en-GB"/>
        </w:rPr>
        <w:t>Other important industry e</w:t>
      </w:r>
      <w:r w:rsidR="00A14846" w:rsidRPr="0077559B">
        <w:rPr>
          <w:b/>
          <w:lang w:val="en-GB"/>
        </w:rPr>
        <w:t xml:space="preserve">vents: ACREX India </w:t>
      </w:r>
      <w:r w:rsidRPr="0077559B">
        <w:rPr>
          <w:b/>
          <w:lang w:val="en-GB"/>
        </w:rPr>
        <w:t>a</w:t>
      </w:r>
      <w:r w:rsidR="00A14846" w:rsidRPr="0077559B">
        <w:rPr>
          <w:b/>
          <w:lang w:val="en-GB"/>
        </w:rPr>
        <w:t>nd Chillventa 2016</w:t>
      </w:r>
    </w:p>
    <w:p w:rsidR="00A14846" w:rsidRPr="0077559B" w:rsidRDefault="00A14846" w:rsidP="00A14846">
      <w:pPr>
        <w:spacing w:line="320" w:lineRule="atLeast"/>
        <w:rPr>
          <w:lang w:val="en-GB"/>
        </w:rPr>
      </w:pPr>
      <w:r w:rsidRPr="0077559B">
        <w:rPr>
          <w:b/>
          <w:lang w:val="en-GB"/>
        </w:rPr>
        <w:t>ACREX INDIA</w:t>
      </w:r>
      <w:r w:rsidR="00C11AB3" w:rsidRPr="0077559B">
        <w:rPr>
          <w:lang w:val="en-GB"/>
        </w:rPr>
        <w:t xml:space="preserve"> </w:t>
      </w:r>
      <w:r w:rsidR="00015A2C">
        <w:rPr>
          <w:lang w:val="en-GB"/>
        </w:rPr>
        <w:t>will</w:t>
      </w:r>
      <w:r w:rsidR="00015A2C" w:rsidRPr="0077559B">
        <w:rPr>
          <w:lang w:val="en-GB"/>
        </w:rPr>
        <w:t xml:space="preserve"> </w:t>
      </w:r>
      <w:r w:rsidR="00015A2C">
        <w:rPr>
          <w:lang w:val="en-GB"/>
        </w:rPr>
        <w:t>take place</w:t>
      </w:r>
      <w:r w:rsidR="00015A2C" w:rsidRPr="0077559B">
        <w:rPr>
          <w:lang w:val="en-GB"/>
        </w:rPr>
        <w:t xml:space="preserve"> </w:t>
      </w:r>
      <w:r w:rsidR="00C11AB3" w:rsidRPr="0077559B">
        <w:rPr>
          <w:lang w:val="en-GB"/>
        </w:rPr>
        <w:t xml:space="preserve">from </w:t>
      </w:r>
      <w:r w:rsidRPr="0077559B">
        <w:rPr>
          <w:lang w:val="en-GB"/>
        </w:rPr>
        <w:t xml:space="preserve">25 </w:t>
      </w:r>
      <w:r w:rsidR="00C11AB3" w:rsidRPr="0077559B">
        <w:rPr>
          <w:lang w:val="en-GB"/>
        </w:rPr>
        <w:t>to</w:t>
      </w:r>
      <w:r w:rsidRPr="0077559B">
        <w:rPr>
          <w:lang w:val="en-GB"/>
        </w:rPr>
        <w:t xml:space="preserve"> 27 Februar</w:t>
      </w:r>
      <w:r w:rsidR="00C11AB3" w:rsidRPr="0077559B">
        <w:rPr>
          <w:lang w:val="en-GB"/>
        </w:rPr>
        <w:t>y</w:t>
      </w:r>
      <w:r w:rsidRPr="0077559B">
        <w:rPr>
          <w:lang w:val="en-GB"/>
        </w:rPr>
        <w:t xml:space="preserve"> 2016 i</w:t>
      </w:r>
      <w:r w:rsidR="00C11AB3" w:rsidRPr="0077559B">
        <w:rPr>
          <w:lang w:val="en-GB"/>
        </w:rPr>
        <w:t>n the</w:t>
      </w:r>
      <w:r w:rsidRPr="0077559B">
        <w:rPr>
          <w:lang w:val="en-GB"/>
        </w:rPr>
        <w:t xml:space="preserve"> BCEC, Mumbai</w:t>
      </w:r>
      <w:r w:rsidR="00C11AB3" w:rsidRPr="0077559B">
        <w:rPr>
          <w:lang w:val="en-GB"/>
        </w:rPr>
        <w:t>. It is South Asia's leading trade fair for heating, ventilation, air-conditioning, refrigeration</w:t>
      </w:r>
      <w:r w:rsidR="00015A2C">
        <w:rPr>
          <w:lang w:val="en-GB"/>
        </w:rPr>
        <w:t>,</w:t>
      </w:r>
      <w:r w:rsidR="00C11AB3" w:rsidRPr="0077559B">
        <w:rPr>
          <w:lang w:val="en-GB"/>
        </w:rPr>
        <w:t xml:space="preserve"> and building technology. </w:t>
      </w:r>
      <w:r w:rsidR="00015A2C">
        <w:rPr>
          <w:lang w:val="en-GB"/>
        </w:rPr>
        <w:t>T</w:t>
      </w:r>
      <w:r w:rsidR="00C11AB3" w:rsidRPr="0077559B">
        <w:rPr>
          <w:lang w:val="en-GB"/>
        </w:rPr>
        <w:t>h</w:t>
      </w:r>
      <w:r w:rsidR="00015A2C">
        <w:rPr>
          <w:lang w:val="en-GB"/>
        </w:rPr>
        <w:t>is</w:t>
      </w:r>
      <w:r w:rsidR="00C11AB3" w:rsidRPr="0077559B">
        <w:rPr>
          <w:lang w:val="en-GB"/>
        </w:rPr>
        <w:t xml:space="preserve"> coming year the title of the trade fair is</w:t>
      </w:r>
      <w:r w:rsidRPr="0077559B">
        <w:rPr>
          <w:lang w:val="en-GB"/>
        </w:rPr>
        <w:t xml:space="preserve"> </w:t>
      </w:r>
      <w:r w:rsidR="00C11AB3" w:rsidRPr="0077559B">
        <w:rPr>
          <w:lang w:val="en-GB"/>
        </w:rPr>
        <w:t>"</w:t>
      </w:r>
      <w:r w:rsidRPr="0077559B">
        <w:rPr>
          <w:lang w:val="en-GB"/>
        </w:rPr>
        <w:t xml:space="preserve">Make in India – </w:t>
      </w:r>
      <w:r w:rsidR="00C11AB3" w:rsidRPr="0077559B">
        <w:rPr>
          <w:lang w:val="en-GB"/>
        </w:rPr>
        <w:t xml:space="preserve">infinite opportunities for </w:t>
      </w:r>
      <w:r w:rsidRPr="0077559B">
        <w:rPr>
          <w:lang w:val="en-GB"/>
        </w:rPr>
        <w:t>HVAC&amp;R</w:t>
      </w:r>
      <w:r w:rsidR="00C11AB3" w:rsidRPr="0077559B">
        <w:rPr>
          <w:lang w:val="en-GB"/>
        </w:rPr>
        <w:t xml:space="preserve"> and the building services industry</w:t>
      </w:r>
      <w:r w:rsidR="00015A2C">
        <w:rPr>
          <w:lang w:val="en-GB"/>
        </w:rPr>
        <w:t>.</w:t>
      </w:r>
      <w:r w:rsidR="00C11AB3" w:rsidRPr="0077559B">
        <w:rPr>
          <w:lang w:val="en-GB"/>
        </w:rPr>
        <w:t>"</w:t>
      </w:r>
      <w:r w:rsidRPr="0077559B">
        <w:rPr>
          <w:lang w:val="en-GB"/>
        </w:rPr>
        <w:t xml:space="preserve"> </w:t>
      </w:r>
      <w:r w:rsidR="00C11AB3" w:rsidRPr="0077559B">
        <w:rPr>
          <w:lang w:val="en-GB"/>
        </w:rPr>
        <w:t xml:space="preserve">The organizers are once again expecting record attendance figures, with </w:t>
      </w:r>
      <w:r w:rsidR="00464F74">
        <w:rPr>
          <w:lang w:val="en-GB"/>
        </w:rPr>
        <w:t>roughly</w:t>
      </w:r>
      <w:r w:rsidRPr="0077559B">
        <w:rPr>
          <w:lang w:val="en-GB"/>
        </w:rPr>
        <w:t xml:space="preserve"> 30</w:t>
      </w:r>
      <w:r w:rsidR="00C11AB3" w:rsidRPr="0077559B">
        <w:rPr>
          <w:lang w:val="en-GB"/>
        </w:rPr>
        <w:t>,</w:t>
      </w:r>
      <w:r w:rsidRPr="0077559B">
        <w:rPr>
          <w:lang w:val="en-GB"/>
        </w:rPr>
        <w:t xml:space="preserve">000 </w:t>
      </w:r>
      <w:r w:rsidR="00C11AB3" w:rsidRPr="0077559B">
        <w:rPr>
          <w:lang w:val="en-GB"/>
        </w:rPr>
        <w:t xml:space="preserve">trade visitors and </w:t>
      </w:r>
      <w:r w:rsidR="00464F74">
        <w:rPr>
          <w:lang w:val="en-GB"/>
        </w:rPr>
        <w:t>about</w:t>
      </w:r>
      <w:r w:rsidR="00464F74" w:rsidRPr="0077559B">
        <w:rPr>
          <w:lang w:val="en-GB"/>
        </w:rPr>
        <w:t xml:space="preserve"> </w:t>
      </w:r>
      <w:r w:rsidRPr="0077559B">
        <w:rPr>
          <w:lang w:val="en-GB"/>
        </w:rPr>
        <w:t xml:space="preserve">500 </w:t>
      </w:r>
      <w:r w:rsidR="00C11AB3" w:rsidRPr="0077559B">
        <w:rPr>
          <w:lang w:val="en-GB"/>
        </w:rPr>
        <w:t>companies. A</w:t>
      </w:r>
      <w:r w:rsidR="00464F74">
        <w:rPr>
          <w:lang w:val="en-GB"/>
        </w:rPr>
        <w:t xml:space="preserve">nother </w:t>
      </w:r>
      <w:r w:rsidR="00C11AB3" w:rsidRPr="0077559B">
        <w:rPr>
          <w:lang w:val="en-GB"/>
        </w:rPr>
        <w:t>highlight follows in autumn</w:t>
      </w:r>
      <w:r w:rsidR="00392FEC" w:rsidRPr="0077559B">
        <w:rPr>
          <w:lang w:val="en-GB"/>
        </w:rPr>
        <w:t xml:space="preserve"> </w:t>
      </w:r>
      <w:r w:rsidR="00464F74">
        <w:rPr>
          <w:lang w:val="en-GB"/>
        </w:rPr>
        <w:t xml:space="preserve">of </w:t>
      </w:r>
      <w:r w:rsidR="00392FEC" w:rsidRPr="0077559B">
        <w:rPr>
          <w:lang w:val="en-GB"/>
        </w:rPr>
        <w:t>2016:</w:t>
      </w:r>
      <w:r w:rsidRPr="0077559B">
        <w:rPr>
          <w:lang w:val="en-GB"/>
        </w:rPr>
        <w:t xml:space="preserve"> </w:t>
      </w:r>
      <w:r w:rsidR="00392FEC" w:rsidRPr="0077559B">
        <w:rPr>
          <w:b/>
          <w:lang w:val="en-GB"/>
        </w:rPr>
        <w:t xml:space="preserve">Chillventa, </w:t>
      </w:r>
      <w:r w:rsidR="00464F74">
        <w:rPr>
          <w:b/>
          <w:lang w:val="en-GB"/>
        </w:rPr>
        <w:t xml:space="preserve">the </w:t>
      </w:r>
      <w:r w:rsidRPr="0077559B">
        <w:rPr>
          <w:b/>
          <w:lang w:val="en-GB"/>
        </w:rPr>
        <w:t xml:space="preserve">International Exhibition </w:t>
      </w:r>
      <w:r w:rsidR="00464F74">
        <w:rPr>
          <w:b/>
          <w:lang w:val="en-GB"/>
        </w:rPr>
        <w:t xml:space="preserve">for </w:t>
      </w:r>
      <w:r w:rsidR="00D12AEC">
        <w:rPr>
          <w:b/>
          <w:lang w:val="en-GB"/>
        </w:rPr>
        <w:t xml:space="preserve">the </w:t>
      </w:r>
      <w:r w:rsidRPr="0077559B">
        <w:rPr>
          <w:b/>
          <w:lang w:val="en-GB"/>
        </w:rPr>
        <w:t>Refrigeration</w:t>
      </w:r>
      <w:r w:rsidR="00004975">
        <w:rPr>
          <w:b/>
          <w:lang w:val="en-GB"/>
        </w:rPr>
        <w:t xml:space="preserve"> –</w:t>
      </w:r>
      <w:r w:rsidRPr="0077559B">
        <w:rPr>
          <w:b/>
          <w:lang w:val="en-GB"/>
        </w:rPr>
        <w:t xml:space="preserve"> AC</w:t>
      </w:r>
      <w:r w:rsidR="00464F74">
        <w:rPr>
          <w:b/>
          <w:lang w:val="en-GB"/>
        </w:rPr>
        <w:t xml:space="preserve"> </w:t>
      </w:r>
      <w:r w:rsidRPr="0077559B">
        <w:rPr>
          <w:b/>
          <w:lang w:val="en-GB"/>
        </w:rPr>
        <w:t>&amp;</w:t>
      </w:r>
      <w:r w:rsidR="00464F74">
        <w:rPr>
          <w:b/>
          <w:lang w:val="en-GB"/>
        </w:rPr>
        <w:t xml:space="preserve"> </w:t>
      </w:r>
      <w:r w:rsidRPr="0077559B">
        <w:rPr>
          <w:b/>
          <w:lang w:val="en-GB"/>
        </w:rPr>
        <w:t xml:space="preserve">Ventilation </w:t>
      </w:r>
      <w:r w:rsidR="00004975">
        <w:rPr>
          <w:b/>
          <w:lang w:val="en-GB"/>
        </w:rPr>
        <w:t xml:space="preserve">– </w:t>
      </w:r>
      <w:r w:rsidRPr="0077559B">
        <w:rPr>
          <w:b/>
          <w:lang w:val="en-GB"/>
        </w:rPr>
        <w:t>Heat Pumps.</w:t>
      </w:r>
      <w:r w:rsidR="00C11AB3" w:rsidRPr="0077559B">
        <w:rPr>
          <w:lang w:val="en-GB"/>
        </w:rPr>
        <w:t xml:space="preserve"> The world's leading </w:t>
      </w:r>
      <w:r w:rsidR="0077559B" w:rsidRPr="0077559B">
        <w:rPr>
          <w:lang w:val="en-GB"/>
        </w:rPr>
        <w:t xml:space="preserve">refrigeration trade fair is taking place from </w:t>
      </w:r>
      <w:r w:rsidRPr="0077559B">
        <w:rPr>
          <w:lang w:val="en-GB"/>
        </w:rPr>
        <w:t xml:space="preserve">11 </w:t>
      </w:r>
      <w:r w:rsidR="0077559B" w:rsidRPr="0077559B">
        <w:rPr>
          <w:lang w:val="en-GB"/>
        </w:rPr>
        <w:t>to</w:t>
      </w:r>
      <w:r w:rsidRPr="0077559B">
        <w:rPr>
          <w:lang w:val="en-GB"/>
        </w:rPr>
        <w:t xml:space="preserve"> 13 O</w:t>
      </w:r>
      <w:r w:rsidR="0077559B" w:rsidRPr="0077559B">
        <w:rPr>
          <w:lang w:val="en-GB"/>
        </w:rPr>
        <w:t>c</w:t>
      </w:r>
      <w:r w:rsidRPr="0077559B">
        <w:rPr>
          <w:lang w:val="en-GB"/>
        </w:rPr>
        <w:t>tober 2016</w:t>
      </w:r>
      <w:r w:rsidR="0077559B" w:rsidRPr="0077559B">
        <w:rPr>
          <w:lang w:val="en-GB"/>
        </w:rPr>
        <w:t xml:space="preserve"> in the </w:t>
      </w:r>
      <w:r w:rsidR="00004975" w:rsidRPr="0077559B">
        <w:rPr>
          <w:lang w:val="en-GB"/>
        </w:rPr>
        <w:t xml:space="preserve">Nuremberg </w:t>
      </w:r>
      <w:r w:rsidR="00D12AEC">
        <w:rPr>
          <w:lang w:val="en-GB"/>
        </w:rPr>
        <w:t>E</w:t>
      </w:r>
      <w:r w:rsidR="0077559B" w:rsidRPr="0077559B">
        <w:rPr>
          <w:lang w:val="en-GB"/>
        </w:rPr>
        <w:t xml:space="preserve">xhibition </w:t>
      </w:r>
      <w:r w:rsidR="00D12AEC">
        <w:rPr>
          <w:lang w:val="en-GB"/>
        </w:rPr>
        <w:t>C</w:t>
      </w:r>
      <w:r w:rsidR="0077559B" w:rsidRPr="0077559B">
        <w:rPr>
          <w:lang w:val="en-GB"/>
        </w:rPr>
        <w:t>entre</w:t>
      </w:r>
      <w:r w:rsidRPr="0077559B">
        <w:rPr>
          <w:lang w:val="en-GB"/>
        </w:rPr>
        <w:t xml:space="preserve">. </w:t>
      </w:r>
      <w:r w:rsidR="0077559B" w:rsidRPr="0077559B">
        <w:rPr>
          <w:lang w:val="en-GB"/>
        </w:rPr>
        <w:t xml:space="preserve">The theme of </w:t>
      </w:r>
      <w:r w:rsidRPr="00EF3A0A">
        <w:rPr>
          <w:lang w:val="en-GB"/>
        </w:rPr>
        <w:t xml:space="preserve">Chillventa </w:t>
      </w:r>
      <w:r w:rsidR="0077559B" w:rsidRPr="0077559B">
        <w:rPr>
          <w:lang w:val="en-GB"/>
        </w:rPr>
        <w:t>will be "</w:t>
      </w:r>
      <w:r w:rsidRPr="0077559B">
        <w:rPr>
          <w:lang w:val="en-GB"/>
        </w:rPr>
        <w:t>Connecting Experts</w:t>
      </w:r>
      <w:r w:rsidR="00004975">
        <w:rPr>
          <w:lang w:val="en-GB"/>
        </w:rPr>
        <w:t>,</w:t>
      </w:r>
      <w:r w:rsidR="0077559B" w:rsidRPr="0077559B">
        <w:rPr>
          <w:lang w:val="en-GB"/>
        </w:rPr>
        <w:t>" because this is where the international refrigeration, air-conditioning, ventilation</w:t>
      </w:r>
      <w:r w:rsidR="00004975">
        <w:rPr>
          <w:lang w:val="en-GB"/>
        </w:rPr>
        <w:t>,</w:t>
      </w:r>
      <w:r w:rsidR="0077559B" w:rsidRPr="0077559B">
        <w:rPr>
          <w:lang w:val="en-GB"/>
        </w:rPr>
        <w:t xml:space="preserve"> and heat pump community gets together to meet. "Preparations for </w:t>
      </w:r>
      <w:r w:rsidRPr="0077559B">
        <w:rPr>
          <w:lang w:val="en-GB"/>
        </w:rPr>
        <w:t xml:space="preserve">Chillventa 2016 </w:t>
      </w:r>
      <w:r w:rsidR="0077559B" w:rsidRPr="0077559B">
        <w:rPr>
          <w:lang w:val="en-GB"/>
        </w:rPr>
        <w:t xml:space="preserve">are already well under way. It is clear that </w:t>
      </w:r>
      <w:r w:rsidRPr="0077559B">
        <w:rPr>
          <w:lang w:val="en-GB"/>
        </w:rPr>
        <w:t xml:space="preserve">Chillventa </w:t>
      </w:r>
      <w:r w:rsidR="0077559B" w:rsidRPr="0077559B">
        <w:rPr>
          <w:lang w:val="en-GB"/>
        </w:rPr>
        <w:t xml:space="preserve">is </w:t>
      </w:r>
      <w:r w:rsidR="00004975">
        <w:rPr>
          <w:lang w:val="en-GB"/>
        </w:rPr>
        <w:t>going</w:t>
      </w:r>
      <w:r w:rsidR="00004975" w:rsidRPr="0077559B">
        <w:rPr>
          <w:lang w:val="en-GB"/>
        </w:rPr>
        <w:t xml:space="preserve"> </w:t>
      </w:r>
      <w:r w:rsidR="0077559B" w:rsidRPr="0077559B">
        <w:rPr>
          <w:lang w:val="en-GB"/>
        </w:rPr>
        <w:t xml:space="preserve">to grow once again. A good year before the event, we can already see that we are moving towards the largest, most successful </w:t>
      </w:r>
      <w:r w:rsidRPr="0077559B">
        <w:rPr>
          <w:lang w:val="en-GB"/>
        </w:rPr>
        <w:t xml:space="preserve">Chillventa </w:t>
      </w:r>
      <w:r w:rsidR="00004975">
        <w:rPr>
          <w:lang w:val="en-GB"/>
        </w:rPr>
        <w:t>ever</w:t>
      </w:r>
      <w:r w:rsidR="0077559B" w:rsidRPr="0077559B">
        <w:rPr>
          <w:lang w:val="en-GB"/>
        </w:rPr>
        <w:t xml:space="preserve">", </w:t>
      </w:r>
      <w:r w:rsidR="00D5614B" w:rsidRPr="00EF3A0A">
        <w:rPr>
          <w:lang w:val="en-GB"/>
        </w:rPr>
        <w:t xml:space="preserve">Alexander </w:t>
      </w:r>
      <w:r w:rsidR="0077559B" w:rsidRPr="0077559B">
        <w:rPr>
          <w:lang w:val="en-GB"/>
        </w:rPr>
        <w:t>Stein commented</w:t>
      </w:r>
      <w:r w:rsidRPr="0077559B">
        <w:rPr>
          <w:lang w:val="en-GB"/>
        </w:rPr>
        <w:t>.</w:t>
      </w:r>
    </w:p>
    <w:p w:rsidR="00A14846" w:rsidRPr="0077559B" w:rsidRDefault="00A14846" w:rsidP="00C5008E">
      <w:pPr>
        <w:spacing w:line="240" w:lineRule="exact"/>
        <w:rPr>
          <w:lang w:val="en-GB"/>
        </w:rPr>
      </w:pPr>
    </w:p>
    <w:p w:rsidR="00A14846" w:rsidRPr="0077559B" w:rsidRDefault="0077559B" w:rsidP="00A14846">
      <w:pPr>
        <w:pStyle w:val="Textberschrift"/>
        <w:spacing w:line="300" w:lineRule="atLeast"/>
        <w:rPr>
          <w:lang w:val="en-GB"/>
        </w:rPr>
      </w:pPr>
      <w:r w:rsidRPr="0077559B">
        <w:rPr>
          <w:lang w:val="en-GB"/>
        </w:rPr>
        <w:t>Contacts for press and media</w:t>
      </w:r>
    </w:p>
    <w:p w:rsidR="00A14846" w:rsidRPr="0077559B" w:rsidRDefault="00A14846" w:rsidP="00A14846">
      <w:pPr>
        <w:spacing w:line="300" w:lineRule="atLeast"/>
        <w:rPr>
          <w:lang w:val="en-GB"/>
        </w:rPr>
      </w:pPr>
      <w:r w:rsidRPr="0077559B">
        <w:rPr>
          <w:lang w:val="en-GB"/>
        </w:rPr>
        <w:t>Bertold Brackemeier, Ariana Brandl</w:t>
      </w:r>
    </w:p>
    <w:p w:rsidR="00A14846" w:rsidRPr="00476E5E" w:rsidRDefault="004B71F0" w:rsidP="00A14846">
      <w:pPr>
        <w:spacing w:line="300" w:lineRule="atLeast"/>
      </w:pPr>
      <w:r w:rsidRPr="00476E5E">
        <w:t xml:space="preserve">T </w:t>
      </w:r>
      <w:r w:rsidR="00A14846" w:rsidRPr="00476E5E">
        <w:t>+49 9 11</w:t>
      </w:r>
      <w:r w:rsidR="00662CF6" w:rsidRPr="00476E5E">
        <w:t>.</w:t>
      </w:r>
      <w:r w:rsidR="00A14846" w:rsidRPr="00476E5E">
        <w:t xml:space="preserve"> 86 06-82 85</w:t>
      </w:r>
    </w:p>
    <w:p w:rsidR="00A14846" w:rsidRPr="00476E5E" w:rsidRDefault="004B71F0" w:rsidP="00A14846">
      <w:pPr>
        <w:pStyle w:val="Kopfzeile"/>
        <w:tabs>
          <w:tab w:val="left" w:pos="708"/>
        </w:tabs>
        <w:spacing w:line="300" w:lineRule="atLeast"/>
      </w:pPr>
      <w:r w:rsidRPr="00476E5E">
        <w:t>F</w:t>
      </w:r>
      <w:r w:rsidR="00A14846" w:rsidRPr="00476E5E">
        <w:t xml:space="preserve"> +49 9 11</w:t>
      </w:r>
      <w:r w:rsidR="00662CF6" w:rsidRPr="00476E5E">
        <w:t>.</w:t>
      </w:r>
      <w:r w:rsidR="00A14846" w:rsidRPr="00476E5E">
        <w:t xml:space="preserve"> 86 06-12 82 85</w:t>
      </w:r>
    </w:p>
    <w:p w:rsidR="00C5008E" w:rsidRPr="00476E5E" w:rsidRDefault="00D9673C" w:rsidP="00D9673C">
      <w:pPr>
        <w:spacing w:line="300" w:lineRule="atLeast"/>
        <w:rPr>
          <w:rFonts w:cs="Times New Roman"/>
          <w:szCs w:val="24"/>
        </w:rPr>
      </w:pPr>
      <w:r w:rsidRPr="00476E5E">
        <w:rPr>
          <w:rFonts w:cs="Times New Roman"/>
          <w:szCs w:val="24"/>
        </w:rPr>
        <w:t>ariana.brandl@nuernbergmesse.de</w:t>
      </w:r>
    </w:p>
    <w:p w:rsidR="00D9673C" w:rsidRPr="00476E5E" w:rsidRDefault="00D9673C" w:rsidP="00D9673C">
      <w:pPr>
        <w:spacing w:line="240" w:lineRule="exact"/>
        <w:rPr>
          <w:rFonts w:cs="Times New Roman"/>
          <w:szCs w:val="24"/>
        </w:rPr>
      </w:pPr>
    </w:p>
    <w:p w:rsidR="00796619" w:rsidRPr="00476E5E" w:rsidRDefault="00796619" w:rsidP="00D9673C">
      <w:pPr>
        <w:spacing w:line="240" w:lineRule="exact"/>
        <w:rPr>
          <w:rFonts w:cs="Times New Roman"/>
          <w:szCs w:val="24"/>
        </w:rPr>
      </w:pPr>
    </w:p>
    <w:p w:rsidR="00936A7E" w:rsidRPr="001534D5" w:rsidRDefault="0077559B" w:rsidP="00D9673C">
      <w:pPr>
        <w:autoSpaceDE w:val="0"/>
        <w:autoSpaceDN w:val="0"/>
        <w:adjustRightInd w:val="0"/>
        <w:spacing w:line="240" w:lineRule="exact"/>
        <w:rPr>
          <w:lang w:val="en-GB"/>
        </w:rPr>
      </w:pPr>
      <w:bookmarkStart w:id="1" w:name="OLE_LINK1"/>
      <w:bookmarkStart w:id="2" w:name="OLE_LINK2"/>
      <w:r w:rsidRPr="0077559B">
        <w:rPr>
          <w:rFonts w:cs="Times New Roman"/>
          <w:szCs w:val="24"/>
          <w:lang w:val="en-GB"/>
        </w:rPr>
        <w:t>All press releases and more detailed information and photos are available from</w:t>
      </w:r>
      <w:r w:rsidR="00A14846" w:rsidRPr="0077559B">
        <w:rPr>
          <w:lang w:val="en-GB"/>
        </w:rPr>
        <w:t>:</w:t>
      </w:r>
      <w:r w:rsidR="001534D5">
        <w:rPr>
          <w:lang w:val="en-GB"/>
        </w:rPr>
        <w:t xml:space="preserve"> </w:t>
      </w:r>
      <w:r w:rsidR="00A14846" w:rsidRPr="0077559B">
        <w:rPr>
          <w:rFonts w:cs="Times New Roman"/>
          <w:b/>
          <w:szCs w:val="24"/>
          <w:lang w:val="en-GB"/>
        </w:rPr>
        <w:t>www.hp-summit.de/press</w:t>
      </w:r>
      <w:bookmarkEnd w:id="1"/>
      <w:bookmarkEnd w:id="2"/>
    </w:p>
    <w:sectPr w:rsidR="00936A7E" w:rsidRPr="001534D5" w:rsidSect="00D967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948" w:right="3402" w:bottom="90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77" w:rsidRDefault="006F6477">
      <w:r>
        <w:separator/>
      </w:r>
    </w:p>
  </w:endnote>
  <w:endnote w:type="continuationSeparator" w:id="0">
    <w:p w:rsidR="006F6477" w:rsidRDefault="006F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B3" w:rsidRPr="00BE2060" w:rsidRDefault="00C11AB3" w:rsidP="00A14846">
    <w:pPr>
      <w:pStyle w:val="Fuzeile"/>
      <w:tabs>
        <w:tab w:val="clear" w:pos="4536"/>
        <w:tab w:val="clear" w:pos="9072"/>
        <w:tab w:val="right" w:pos="7371"/>
      </w:tabs>
      <w:rPr>
        <w:rStyle w:val="Seitenzahl"/>
        <w:sz w:val="16"/>
        <w:lang w:val="en-US"/>
      </w:rPr>
    </w:pPr>
    <w:r w:rsidRPr="00BE2060">
      <w:rPr>
        <w:bCs/>
        <w:sz w:val="16"/>
        <w:lang w:val="en-US"/>
      </w:rPr>
      <w:t>Successful European Heat Pump Summit 2015</w:t>
    </w:r>
  </w:p>
  <w:p w:rsidR="00C11AB3" w:rsidRPr="00A14846" w:rsidRDefault="00C11AB3" w:rsidP="00A14846">
    <w:pPr>
      <w:pStyle w:val="Fuzeile"/>
      <w:tabs>
        <w:tab w:val="clear" w:pos="4536"/>
        <w:tab w:val="clear" w:pos="9072"/>
        <w:tab w:val="right" w:pos="7371"/>
      </w:tabs>
      <w:rPr>
        <w:sz w:val="16"/>
      </w:rPr>
    </w:pPr>
    <w:r>
      <w:rPr>
        <w:rStyle w:val="Seitenzahl"/>
        <w:sz w:val="16"/>
      </w:rPr>
      <w:t>CLOSING REPORT – November 2015</w:t>
    </w:r>
    <w:r>
      <w:rPr>
        <w:sz w:val="16"/>
      </w:rPr>
      <w:tab/>
      <w:t>Page</w:t>
    </w:r>
    <w:r w:rsidRPr="00B62498">
      <w:rPr>
        <w:sz w:val="16"/>
      </w:rPr>
      <w:t xml:space="preserve"> </w:t>
    </w:r>
    <w:r w:rsidR="00947367" w:rsidRPr="00B62498">
      <w:rPr>
        <w:sz w:val="16"/>
      </w:rPr>
      <w:fldChar w:fldCharType="begin"/>
    </w:r>
    <w:r w:rsidRPr="00B62498">
      <w:rPr>
        <w:sz w:val="16"/>
      </w:rPr>
      <w:instrText>PAGE  \* Arabic  \* MERGEFORMAT</w:instrText>
    </w:r>
    <w:r w:rsidR="00947367" w:rsidRPr="00B62498">
      <w:rPr>
        <w:sz w:val="16"/>
      </w:rPr>
      <w:fldChar w:fldCharType="separate"/>
    </w:r>
    <w:r w:rsidR="00DD2008">
      <w:rPr>
        <w:noProof/>
        <w:sz w:val="16"/>
      </w:rPr>
      <w:t>4</w:t>
    </w:r>
    <w:r w:rsidR="00947367" w:rsidRPr="00B62498">
      <w:rPr>
        <w:sz w:val="16"/>
      </w:rPr>
      <w:fldChar w:fldCharType="end"/>
    </w:r>
    <w:r w:rsidRPr="00B62498">
      <w:rPr>
        <w:sz w:val="16"/>
      </w:rPr>
      <w:t>/</w:t>
    </w:r>
    <w:r w:rsidR="00DD2008">
      <w:fldChar w:fldCharType="begin"/>
    </w:r>
    <w:r w:rsidR="00DD2008">
      <w:instrText>NUMPAGES  \* Arabic  \* MERGEFORMAT</w:instrText>
    </w:r>
    <w:r w:rsidR="00DD2008">
      <w:fldChar w:fldCharType="separate"/>
    </w:r>
    <w:r w:rsidR="00DD2008" w:rsidRPr="00DD2008">
      <w:rPr>
        <w:noProof/>
        <w:sz w:val="16"/>
      </w:rPr>
      <w:t>4</w:t>
    </w:r>
    <w:r w:rsidR="00DD2008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B3" w:rsidRDefault="00C11AB3">
    <w:pPr>
      <w:pStyle w:val="Fuzeile"/>
    </w:pPr>
    <w:r>
      <w:rPr>
        <w:noProof/>
        <w:sz w:val="16"/>
      </w:rPr>
      <w:drawing>
        <wp:anchor distT="0" distB="0" distL="114300" distR="114300" simplePos="0" relativeHeight="251663360" behindDoc="1" locked="0" layoutInCell="1" allowOverlap="1" wp14:anchorId="6D5A705A" wp14:editId="4195203C">
          <wp:simplePos x="0" y="0"/>
          <wp:positionH relativeFrom="page">
            <wp:posOffset>5998210</wp:posOffset>
          </wp:positionH>
          <wp:positionV relativeFrom="page">
            <wp:posOffset>7586345</wp:posOffset>
          </wp:positionV>
          <wp:extent cx="1551600" cy="3092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an_heat_pump_summit_2015_briefbogen_ezm_106816S-VABB-01.2-D-E-08.15_Seitenleist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30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77" w:rsidRDefault="006F6477">
      <w:r>
        <w:separator/>
      </w:r>
    </w:p>
  </w:footnote>
  <w:footnote w:type="continuationSeparator" w:id="0">
    <w:p w:rsidR="006F6477" w:rsidRDefault="006F6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B3" w:rsidRDefault="00C11AB3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CCBDA8" wp14:editId="1594AD8D">
          <wp:simplePos x="0" y="0"/>
          <wp:positionH relativeFrom="page">
            <wp:posOffset>-118745</wp:posOffset>
          </wp:positionH>
          <wp:positionV relativeFrom="page">
            <wp:posOffset>0</wp:posOffset>
          </wp:positionV>
          <wp:extent cx="7750800" cy="1638000"/>
          <wp:effectExtent l="0" t="0" r="317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-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00" cy="163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B3" w:rsidRDefault="00C11AB3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3D2B3B2" wp14:editId="4544735A">
          <wp:simplePos x="0" y="0"/>
          <wp:positionH relativeFrom="page">
            <wp:posOffset>4417695</wp:posOffset>
          </wp:positionH>
          <wp:positionV relativeFrom="page">
            <wp:posOffset>1793240</wp:posOffset>
          </wp:positionV>
          <wp:extent cx="2998800" cy="1008000"/>
          <wp:effectExtent l="0" t="0" r="0" b="190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-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800" cy="10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E0A2CAB" wp14:editId="17608852">
          <wp:simplePos x="0" y="0"/>
          <wp:positionH relativeFrom="page">
            <wp:posOffset>-118745</wp:posOffset>
          </wp:positionH>
          <wp:positionV relativeFrom="page">
            <wp:posOffset>0</wp:posOffset>
          </wp:positionV>
          <wp:extent cx="7750800" cy="1638000"/>
          <wp:effectExtent l="0" t="0" r="3175" b="635"/>
          <wp:wrapNone/>
          <wp:docPr id="65" name="Grafi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-1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00" cy="163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EE7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B87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CC0F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764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E67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927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802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522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ACF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441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AB5AFD"/>
    <w:multiLevelType w:val="hybridMultilevel"/>
    <w:tmpl w:val="B6C8C916"/>
    <w:lvl w:ilvl="0" w:tplc="597A04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C07E2"/>
    <w:multiLevelType w:val="hybridMultilevel"/>
    <w:tmpl w:val="1AB86286"/>
    <w:lvl w:ilvl="0" w:tplc="E25EC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068C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AB0811"/>
    <w:multiLevelType w:val="singleLevel"/>
    <w:tmpl w:val="DE727954"/>
    <w:lvl w:ilvl="0">
      <w:start w:val="1"/>
      <w:numFmt w:val="bullet"/>
      <w:pStyle w:val="Unterberschrif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4E66CC7"/>
    <w:multiLevelType w:val="multilevel"/>
    <w:tmpl w:val="B6C8C91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46"/>
    <w:rsid w:val="00004975"/>
    <w:rsid w:val="00015A2C"/>
    <w:rsid w:val="000351D3"/>
    <w:rsid w:val="00052F88"/>
    <w:rsid w:val="000801FB"/>
    <w:rsid w:val="00080DE4"/>
    <w:rsid w:val="00097FCF"/>
    <w:rsid w:val="000B2FB6"/>
    <w:rsid w:val="000E040F"/>
    <w:rsid w:val="000F1461"/>
    <w:rsid w:val="00117860"/>
    <w:rsid w:val="0014354F"/>
    <w:rsid w:val="001534D5"/>
    <w:rsid w:val="001D1DEC"/>
    <w:rsid w:val="001E39A3"/>
    <w:rsid w:val="001F4EA4"/>
    <w:rsid w:val="00223D57"/>
    <w:rsid w:val="00232423"/>
    <w:rsid w:val="0027070A"/>
    <w:rsid w:val="002B6C61"/>
    <w:rsid w:val="002B7E21"/>
    <w:rsid w:val="002C2D7C"/>
    <w:rsid w:val="002C7DFB"/>
    <w:rsid w:val="002D2245"/>
    <w:rsid w:val="002D31CA"/>
    <w:rsid w:val="00305BA1"/>
    <w:rsid w:val="00316281"/>
    <w:rsid w:val="00317285"/>
    <w:rsid w:val="00330C9B"/>
    <w:rsid w:val="00340813"/>
    <w:rsid w:val="0034718A"/>
    <w:rsid w:val="0035327F"/>
    <w:rsid w:val="0035578B"/>
    <w:rsid w:val="00363749"/>
    <w:rsid w:val="00392FEC"/>
    <w:rsid w:val="003A4F83"/>
    <w:rsid w:val="003E1259"/>
    <w:rsid w:val="004022C9"/>
    <w:rsid w:val="00443485"/>
    <w:rsid w:val="00447243"/>
    <w:rsid w:val="00464F74"/>
    <w:rsid w:val="00472348"/>
    <w:rsid w:val="00476E5E"/>
    <w:rsid w:val="00477663"/>
    <w:rsid w:val="00491BEA"/>
    <w:rsid w:val="004B0BBE"/>
    <w:rsid w:val="004B71F0"/>
    <w:rsid w:val="004D11B8"/>
    <w:rsid w:val="00557EFC"/>
    <w:rsid w:val="0059543A"/>
    <w:rsid w:val="005A6CAC"/>
    <w:rsid w:val="00601A1F"/>
    <w:rsid w:val="0060780B"/>
    <w:rsid w:val="00632827"/>
    <w:rsid w:val="006357B7"/>
    <w:rsid w:val="0065218E"/>
    <w:rsid w:val="00652220"/>
    <w:rsid w:val="0065224C"/>
    <w:rsid w:val="00662CF6"/>
    <w:rsid w:val="006853BA"/>
    <w:rsid w:val="006960D9"/>
    <w:rsid w:val="006C6F1D"/>
    <w:rsid w:val="006D32C5"/>
    <w:rsid w:val="006D44BF"/>
    <w:rsid w:val="006E00D6"/>
    <w:rsid w:val="006F6477"/>
    <w:rsid w:val="00722815"/>
    <w:rsid w:val="00753F16"/>
    <w:rsid w:val="0077559B"/>
    <w:rsid w:val="00784531"/>
    <w:rsid w:val="00793D3E"/>
    <w:rsid w:val="00796619"/>
    <w:rsid w:val="007C0319"/>
    <w:rsid w:val="007D24DF"/>
    <w:rsid w:val="007F29AB"/>
    <w:rsid w:val="007F5587"/>
    <w:rsid w:val="0080137E"/>
    <w:rsid w:val="0082069F"/>
    <w:rsid w:val="00822B77"/>
    <w:rsid w:val="008337E3"/>
    <w:rsid w:val="008451D8"/>
    <w:rsid w:val="00854EC1"/>
    <w:rsid w:val="00856CBD"/>
    <w:rsid w:val="00860847"/>
    <w:rsid w:val="008609DE"/>
    <w:rsid w:val="00863085"/>
    <w:rsid w:val="00873FA0"/>
    <w:rsid w:val="0088101C"/>
    <w:rsid w:val="008844C1"/>
    <w:rsid w:val="008B27D4"/>
    <w:rsid w:val="008B28E3"/>
    <w:rsid w:val="008B5061"/>
    <w:rsid w:val="008F3EBC"/>
    <w:rsid w:val="00936A7E"/>
    <w:rsid w:val="00937BB6"/>
    <w:rsid w:val="00947367"/>
    <w:rsid w:val="00953C3B"/>
    <w:rsid w:val="00973998"/>
    <w:rsid w:val="009B5E7D"/>
    <w:rsid w:val="009C6A0E"/>
    <w:rsid w:val="009D5445"/>
    <w:rsid w:val="009E5F55"/>
    <w:rsid w:val="00A03B38"/>
    <w:rsid w:val="00A06F65"/>
    <w:rsid w:val="00A10B62"/>
    <w:rsid w:val="00A14846"/>
    <w:rsid w:val="00AA4249"/>
    <w:rsid w:val="00AB3B09"/>
    <w:rsid w:val="00AC160F"/>
    <w:rsid w:val="00AD71F4"/>
    <w:rsid w:val="00AF0111"/>
    <w:rsid w:val="00AF1FDE"/>
    <w:rsid w:val="00B049F9"/>
    <w:rsid w:val="00B05F86"/>
    <w:rsid w:val="00B07660"/>
    <w:rsid w:val="00B22806"/>
    <w:rsid w:val="00B26CF9"/>
    <w:rsid w:val="00B404DD"/>
    <w:rsid w:val="00B4679A"/>
    <w:rsid w:val="00B47AAA"/>
    <w:rsid w:val="00B90F92"/>
    <w:rsid w:val="00BA035E"/>
    <w:rsid w:val="00BA08F0"/>
    <w:rsid w:val="00BC079E"/>
    <w:rsid w:val="00BE2060"/>
    <w:rsid w:val="00BE7EAC"/>
    <w:rsid w:val="00BF372F"/>
    <w:rsid w:val="00BF70C2"/>
    <w:rsid w:val="00C11AB3"/>
    <w:rsid w:val="00C20F92"/>
    <w:rsid w:val="00C321AB"/>
    <w:rsid w:val="00C36BA0"/>
    <w:rsid w:val="00C44A6B"/>
    <w:rsid w:val="00C5008E"/>
    <w:rsid w:val="00C600F3"/>
    <w:rsid w:val="00C80CDC"/>
    <w:rsid w:val="00C92B51"/>
    <w:rsid w:val="00C92F2E"/>
    <w:rsid w:val="00CC0495"/>
    <w:rsid w:val="00CC0BFC"/>
    <w:rsid w:val="00CC51ED"/>
    <w:rsid w:val="00CF4BE5"/>
    <w:rsid w:val="00D12AEC"/>
    <w:rsid w:val="00D30B65"/>
    <w:rsid w:val="00D3641A"/>
    <w:rsid w:val="00D4400F"/>
    <w:rsid w:val="00D5614B"/>
    <w:rsid w:val="00D80C70"/>
    <w:rsid w:val="00D834A0"/>
    <w:rsid w:val="00D9673C"/>
    <w:rsid w:val="00DA3276"/>
    <w:rsid w:val="00DC0D11"/>
    <w:rsid w:val="00DD2008"/>
    <w:rsid w:val="00DE10EC"/>
    <w:rsid w:val="00E15B45"/>
    <w:rsid w:val="00E17CBD"/>
    <w:rsid w:val="00E23714"/>
    <w:rsid w:val="00E30FB8"/>
    <w:rsid w:val="00E31F84"/>
    <w:rsid w:val="00E436C1"/>
    <w:rsid w:val="00E577ED"/>
    <w:rsid w:val="00E774E7"/>
    <w:rsid w:val="00E83C11"/>
    <w:rsid w:val="00EB067F"/>
    <w:rsid w:val="00EC636E"/>
    <w:rsid w:val="00EC78E5"/>
    <w:rsid w:val="00ED6735"/>
    <w:rsid w:val="00EF3A0A"/>
    <w:rsid w:val="00EF3B37"/>
    <w:rsid w:val="00EF5496"/>
    <w:rsid w:val="00F02ABA"/>
    <w:rsid w:val="00F23717"/>
    <w:rsid w:val="00F52434"/>
    <w:rsid w:val="00F55A12"/>
    <w:rsid w:val="00F564B6"/>
    <w:rsid w:val="00F624A1"/>
    <w:rsid w:val="00F63919"/>
    <w:rsid w:val="00F63AC9"/>
    <w:rsid w:val="00F654A4"/>
    <w:rsid w:val="00F6662F"/>
    <w:rsid w:val="00F74F47"/>
    <w:rsid w:val="00F83BF4"/>
    <w:rsid w:val="00FC73BB"/>
    <w:rsid w:val="00FD2E69"/>
    <w:rsid w:val="00FE7F73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14846"/>
    <w:pPr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701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ind w:right="17"/>
      <w:outlineLvl w:val="1"/>
    </w:pPr>
    <w:rPr>
      <w:b/>
      <w:bCs/>
      <w:spacing w:val="4"/>
    </w:rPr>
  </w:style>
  <w:style w:type="paragraph" w:styleId="berschrift3">
    <w:name w:val="heading 3"/>
    <w:basedOn w:val="Standard"/>
    <w:next w:val="Standard"/>
    <w:qFormat/>
    <w:pPr>
      <w:keepNext/>
      <w:spacing w:line="300" w:lineRule="atLeast"/>
      <w:ind w:right="1134"/>
      <w:outlineLvl w:val="2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berschrift">
    <w:name w:val="Überschrift"/>
    <w:basedOn w:val="Standard"/>
    <w:next w:val="Standard"/>
    <w:pPr>
      <w:spacing w:line="400" w:lineRule="exact"/>
      <w:ind w:right="17"/>
      <w:jc w:val="left"/>
    </w:pPr>
    <w:rPr>
      <w:b/>
      <w:bCs/>
      <w:sz w:val="28"/>
      <w:szCs w:val="28"/>
    </w:rPr>
  </w:style>
  <w:style w:type="paragraph" w:customStyle="1" w:styleId="Unterberschrift">
    <w:name w:val="Unterüberschrift"/>
    <w:basedOn w:val="Standard"/>
    <w:next w:val="Standard"/>
    <w:pPr>
      <w:numPr>
        <w:numId w:val="1"/>
      </w:numPr>
      <w:spacing w:line="320" w:lineRule="atLeast"/>
      <w:ind w:left="357" w:right="17" w:hanging="357"/>
      <w:jc w:val="left"/>
    </w:pPr>
    <w:rPr>
      <w:b/>
      <w:bCs/>
    </w:rPr>
  </w:style>
  <w:style w:type="paragraph" w:customStyle="1" w:styleId="Zusammenfassung">
    <w:name w:val="Zusammenfassung"/>
    <w:basedOn w:val="Standard"/>
    <w:next w:val="Standard"/>
    <w:pPr>
      <w:spacing w:line="320" w:lineRule="atLeast"/>
      <w:ind w:right="17"/>
    </w:pPr>
    <w:rPr>
      <w:b/>
      <w:bCs/>
    </w:rPr>
  </w:style>
  <w:style w:type="paragraph" w:customStyle="1" w:styleId="Textberschrift">
    <w:name w:val="Textüberschrift"/>
    <w:basedOn w:val="Standard"/>
    <w:next w:val="Standard"/>
    <w:uiPriority w:val="99"/>
    <w:pPr>
      <w:jc w:val="left"/>
    </w:pPr>
    <w:rPr>
      <w:b/>
      <w:bCs/>
    </w:rPr>
  </w:style>
  <w:style w:type="character" w:customStyle="1" w:styleId="PresseDatum">
    <w:name w:val="PresseDatum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B90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0F92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C92F2E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A14846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A14846"/>
    <w:pPr>
      <w:ind w:left="720"/>
      <w:contextualSpacing/>
    </w:pPr>
  </w:style>
  <w:style w:type="character" w:styleId="Kommentarzeichen">
    <w:name w:val="annotation reference"/>
    <w:basedOn w:val="Absatz-Standardschriftart"/>
    <w:rsid w:val="004022C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2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022C9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4022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022C9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14846"/>
    <w:pPr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701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ind w:right="17"/>
      <w:outlineLvl w:val="1"/>
    </w:pPr>
    <w:rPr>
      <w:b/>
      <w:bCs/>
      <w:spacing w:val="4"/>
    </w:rPr>
  </w:style>
  <w:style w:type="paragraph" w:styleId="berschrift3">
    <w:name w:val="heading 3"/>
    <w:basedOn w:val="Standard"/>
    <w:next w:val="Standard"/>
    <w:qFormat/>
    <w:pPr>
      <w:keepNext/>
      <w:spacing w:line="300" w:lineRule="atLeast"/>
      <w:ind w:right="1134"/>
      <w:outlineLvl w:val="2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berschrift">
    <w:name w:val="Überschrift"/>
    <w:basedOn w:val="Standard"/>
    <w:next w:val="Standard"/>
    <w:pPr>
      <w:spacing w:line="400" w:lineRule="exact"/>
      <w:ind w:right="17"/>
      <w:jc w:val="left"/>
    </w:pPr>
    <w:rPr>
      <w:b/>
      <w:bCs/>
      <w:sz w:val="28"/>
      <w:szCs w:val="28"/>
    </w:rPr>
  </w:style>
  <w:style w:type="paragraph" w:customStyle="1" w:styleId="Unterberschrift">
    <w:name w:val="Unterüberschrift"/>
    <w:basedOn w:val="Standard"/>
    <w:next w:val="Standard"/>
    <w:pPr>
      <w:numPr>
        <w:numId w:val="1"/>
      </w:numPr>
      <w:spacing w:line="320" w:lineRule="atLeast"/>
      <w:ind w:left="357" w:right="17" w:hanging="357"/>
      <w:jc w:val="left"/>
    </w:pPr>
    <w:rPr>
      <w:b/>
      <w:bCs/>
    </w:rPr>
  </w:style>
  <w:style w:type="paragraph" w:customStyle="1" w:styleId="Zusammenfassung">
    <w:name w:val="Zusammenfassung"/>
    <w:basedOn w:val="Standard"/>
    <w:next w:val="Standard"/>
    <w:pPr>
      <w:spacing w:line="320" w:lineRule="atLeast"/>
      <w:ind w:right="17"/>
    </w:pPr>
    <w:rPr>
      <w:b/>
      <w:bCs/>
    </w:rPr>
  </w:style>
  <w:style w:type="paragraph" w:customStyle="1" w:styleId="Textberschrift">
    <w:name w:val="Textüberschrift"/>
    <w:basedOn w:val="Standard"/>
    <w:next w:val="Standard"/>
    <w:uiPriority w:val="99"/>
    <w:pPr>
      <w:jc w:val="left"/>
    </w:pPr>
    <w:rPr>
      <w:b/>
      <w:bCs/>
    </w:rPr>
  </w:style>
  <w:style w:type="character" w:customStyle="1" w:styleId="PresseDatum">
    <w:name w:val="PresseDatum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B90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0F92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C92F2E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A14846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A14846"/>
    <w:pPr>
      <w:ind w:left="720"/>
      <w:contextualSpacing/>
    </w:pPr>
  </w:style>
  <w:style w:type="character" w:styleId="Kommentarzeichen">
    <w:name w:val="annotation reference"/>
    <w:basedOn w:val="Absatz-Standardschriftart"/>
    <w:rsid w:val="004022C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2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022C9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4022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022C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l\AppData\Roaming\Microsoft\Templates\Presse%20Fachmessen\EHPS_2015_D-E_P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7F73-C2EF-4215-88BC-C3C2BFEC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EHPS_2015_D-E_PI.dotx</Template>
  <TotalTime>0</TotalTime>
  <Pages>4</Pages>
  <Words>1413</Words>
  <Characters>7806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NürnbergMesse GmbH</Company>
  <LinksUpToDate>false</LinksUpToDate>
  <CharactersWithSpaces>9201</CharactersWithSpaces>
  <SharedDoc>false</SharedDoc>
  <HLinks>
    <vt:vector size="6" baseType="variant">
      <vt:variant>
        <vt:i4>393334</vt:i4>
      </vt:variant>
      <vt:variant>
        <vt:i4>12</vt:i4>
      </vt:variant>
      <vt:variant>
        <vt:i4>0</vt:i4>
      </vt:variant>
      <vt:variant>
        <vt:i4>5</vt:i4>
      </vt:variant>
      <vt:variant>
        <vt:lpwstr>mailto:lisa.winter@nuernbergmesse.de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Brandl, Ariana</dc:creator>
  <cp:lastModifiedBy>Brandl, Ariana</cp:lastModifiedBy>
  <cp:revision>11</cp:revision>
  <cp:lastPrinted>2015-10-29T08:39:00Z</cp:lastPrinted>
  <dcterms:created xsi:type="dcterms:W3CDTF">2015-11-06T07:17:00Z</dcterms:created>
  <dcterms:modified xsi:type="dcterms:W3CDTF">2015-11-09T13:46:00Z</dcterms:modified>
</cp:coreProperties>
</file>